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1277" w:tblpY="-122"/>
        <w:tblW w:w="9497" w:type="dxa"/>
        <w:tblLook w:val="04A0" w:firstRow="1" w:lastRow="0" w:firstColumn="1" w:lastColumn="0" w:noHBand="0" w:noVBand="1"/>
      </w:tblPr>
      <w:tblGrid>
        <w:gridCol w:w="9497"/>
      </w:tblGrid>
      <w:tr w:rsidR="002B4154" w:rsidRPr="002B4154" w:rsidTr="002B4154">
        <w:trPr>
          <w:trHeight w:val="975"/>
        </w:trPr>
        <w:tc>
          <w:tcPr>
            <w:tcW w:w="9497" w:type="dxa"/>
            <w:tcBorders>
              <w:top w:val="nil"/>
              <w:left w:val="nil"/>
              <w:bottom w:val="nil"/>
              <w:right w:val="nil"/>
            </w:tcBorders>
            <w:shd w:val="clear" w:color="000000" w:fill="002060"/>
            <w:noWrap/>
            <w:vAlign w:val="center"/>
            <w:hideMark/>
          </w:tcPr>
          <w:p w:rsidR="002B4154" w:rsidRPr="002B4154" w:rsidRDefault="002B4154" w:rsidP="002B4154">
            <w:pPr>
              <w:jc w:val="center"/>
              <w:rPr>
                <w:rFonts w:ascii="Calibri" w:hAnsi="Calibri" w:cs="Calibri"/>
                <w:b/>
                <w:bCs/>
                <w:color w:val="FFFFFF"/>
                <w:sz w:val="72"/>
                <w:szCs w:val="72"/>
                <w:lang w:eastAsia="en-GB"/>
              </w:rPr>
            </w:pPr>
            <w:r w:rsidRPr="002B4154">
              <w:rPr>
                <w:rFonts w:ascii="Calibri" w:hAnsi="Calibri" w:cs="Calibri"/>
                <w:b/>
                <w:bCs/>
                <w:color w:val="FFFFFF"/>
                <w:sz w:val="72"/>
                <w:szCs w:val="72"/>
                <w:lang w:eastAsia="en-GB"/>
              </w:rPr>
              <w:t>Peer Review of Paediatric Endocrine Centres</w:t>
            </w:r>
          </w:p>
        </w:tc>
      </w:tr>
      <w:tr w:rsidR="002B4154" w:rsidRPr="002B4154" w:rsidTr="002B4154">
        <w:trPr>
          <w:trHeight w:val="1212"/>
        </w:trPr>
        <w:tc>
          <w:tcPr>
            <w:tcW w:w="9497" w:type="dxa"/>
            <w:tcBorders>
              <w:top w:val="nil"/>
              <w:left w:val="nil"/>
              <w:bottom w:val="nil"/>
              <w:right w:val="nil"/>
            </w:tcBorders>
            <w:shd w:val="clear" w:color="000000" w:fill="002060"/>
            <w:noWrap/>
            <w:vAlign w:val="center"/>
            <w:hideMark/>
          </w:tcPr>
          <w:p w:rsidR="002B4154" w:rsidRPr="002B4154" w:rsidRDefault="002B4154" w:rsidP="002B4154">
            <w:pPr>
              <w:jc w:val="center"/>
              <w:rPr>
                <w:rFonts w:ascii="Calibri" w:hAnsi="Calibri" w:cs="Calibri"/>
                <w:color w:val="FFFFFF"/>
                <w:sz w:val="48"/>
                <w:szCs w:val="48"/>
                <w:lang w:eastAsia="en-GB"/>
              </w:rPr>
            </w:pPr>
            <w:r w:rsidRPr="002B4154">
              <w:rPr>
                <w:rFonts w:ascii="Calibri" w:hAnsi="Calibri" w:cs="Calibri"/>
                <w:color w:val="FFFFFF"/>
                <w:sz w:val="48"/>
                <w:szCs w:val="48"/>
                <w:lang w:eastAsia="en-GB"/>
              </w:rPr>
              <w:t xml:space="preserve">Self-Assessment and Peer-Assessment using </w:t>
            </w:r>
          </w:p>
        </w:tc>
      </w:tr>
      <w:tr w:rsidR="002B4154" w:rsidRPr="002B4154" w:rsidTr="002B4154">
        <w:trPr>
          <w:trHeight w:val="1081"/>
        </w:trPr>
        <w:tc>
          <w:tcPr>
            <w:tcW w:w="9497" w:type="dxa"/>
            <w:tcBorders>
              <w:top w:val="nil"/>
              <w:left w:val="nil"/>
              <w:bottom w:val="nil"/>
              <w:right w:val="nil"/>
            </w:tcBorders>
            <w:shd w:val="clear" w:color="000000" w:fill="002060"/>
            <w:noWrap/>
            <w:vAlign w:val="center"/>
            <w:hideMark/>
          </w:tcPr>
          <w:p w:rsidR="002B4154" w:rsidRPr="002B4154" w:rsidRDefault="002B4154" w:rsidP="002B4154">
            <w:pPr>
              <w:jc w:val="center"/>
              <w:rPr>
                <w:rFonts w:ascii="Calibri" w:hAnsi="Calibri" w:cs="Calibri"/>
                <w:color w:val="FFFFFF"/>
                <w:sz w:val="48"/>
                <w:szCs w:val="48"/>
                <w:lang w:eastAsia="en-GB"/>
              </w:rPr>
            </w:pPr>
            <w:r w:rsidRPr="002B4154">
              <w:rPr>
                <w:rFonts w:ascii="Calibri" w:hAnsi="Calibri" w:cs="Calibri"/>
                <w:color w:val="FFFFFF"/>
                <w:sz w:val="44"/>
                <w:szCs w:val="44"/>
                <w:lang w:eastAsia="en-GB"/>
              </w:rPr>
              <w:t>2019 UK standards for Paediatric Endocrinology</w:t>
            </w:r>
          </w:p>
        </w:tc>
      </w:tr>
      <w:tr w:rsidR="002B4154" w:rsidRPr="002B4154" w:rsidTr="002B4154">
        <w:trPr>
          <w:trHeight w:val="1425"/>
        </w:trPr>
        <w:tc>
          <w:tcPr>
            <w:tcW w:w="9497" w:type="dxa"/>
            <w:tcBorders>
              <w:top w:val="nil"/>
              <w:left w:val="nil"/>
              <w:bottom w:val="nil"/>
              <w:right w:val="nil"/>
            </w:tcBorders>
            <w:shd w:val="clear" w:color="000000" w:fill="002060"/>
            <w:noWrap/>
            <w:vAlign w:val="center"/>
            <w:hideMark/>
          </w:tcPr>
          <w:p w:rsidR="002B4154" w:rsidRPr="002B4154" w:rsidRDefault="002B4154" w:rsidP="002B4154">
            <w:pPr>
              <w:jc w:val="center"/>
              <w:rPr>
                <w:rFonts w:ascii="Calibri" w:hAnsi="Calibri" w:cs="Calibri"/>
                <w:color w:val="FFFFFF"/>
                <w:sz w:val="48"/>
                <w:szCs w:val="48"/>
                <w:lang w:eastAsia="en-GB"/>
              </w:rPr>
            </w:pPr>
            <w:r w:rsidRPr="002B4154">
              <w:rPr>
                <w:rFonts w:ascii="Calibri" w:hAnsi="Calibri" w:cs="Calibri"/>
                <w:color w:val="FFFFFF"/>
                <w:sz w:val="48"/>
                <w:szCs w:val="48"/>
                <w:lang w:eastAsia="en-GB"/>
              </w:rPr>
              <w:t>Form for Self-Assessment and Peer-Assessment</w:t>
            </w:r>
          </w:p>
        </w:tc>
      </w:tr>
      <w:tr w:rsidR="002B4154" w:rsidRPr="002B4154" w:rsidTr="002B4154">
        <w:trPr>
          <w:trHeight w:val="1080"/>
        </w:trPr>
        <w:tc>
          <w:tcPr>
            <w:tcW w:w="9497" w:type="dxa"/>
            <w:tcBorders>
              <w:top w:val="nil"/>
              <w:left w:val="nil"/>
              <w:bottom w:val="nil"/>
              <w:right w:val="nil"/>
            </w:tcBorders>
            <w:shd w:val="clear" w:color="000000" w:fill="002060"/>
            <w:noWrap/>
            <w:vAlign w:val="center"/>
            <w:hideMark/>
          </w:tcPr>
          <w:p w:rsidR="002B4154" w:rsidRPr="002B4154" w:rsidRDefault="002B4154" w:rsidP="002B4154">
            <w:pPr>
              <w:jc w:val="center"/>
              <w:rPr>
                <w:rFonts w:ascii="Calibri" w:hAnsi="Calibri" w:cs="Calibri"/>
                <w:color w:val="FFFFFF"/>
                <w:sz w:val="48"/>
                <w:szCs w:val="48"/>
                <w:lang w:eastAsia="en-GB"/>
              </w:rPr>
            </w:pPr>
            <w:r w:rsidRPr="002B4154">
              <w:rPr>
                <w:rFonts w:ascii="Calibri" w:hAnsi="Calibri" w:cs="Calibri"/>
                <w:color w:val="FFFFFF"/>
                <w:sz w:val="40"/>
                <w:szCs w:val="40"/>
                <w:lang w:eastAsia="en-GB"/>
              </w:rPr>
              <w:t>Prof Leena Patel, Dr John Schulga, Dr Indi Banerjee</w:t>
            </w:r>
          </w:p>
        </w:tc>
      </w:tr>
      <w:tr w:rsidR="002B4154" w:rsidRPr="002B4154" w:rsidTr="002B4154">
        <w:trPr>
          <w:trHeight w:val="954"/>
        </w:trPr>
        <w:tc>
          <w:tcPr>
            <w:tcW w:w="9497" w:type="dxa"/>
            <w:tcBorders>
              <w:top w:val="nil"/>
              <w:left w:val="nil"/>
              <w:bottom w:val="nil"/>
              <w:right w:val="nil"/>
            </w:tcBorders>
            <w:shd w:val="clear" w:color="000000" w:fill="002060"/>
            <w:noWrap/>
            <w:vAlign w:val="bottom"/>
            <w:hideMark/>
          </w:tcPr>
          <w:p w:rsidR="002B4154" w:rsidRPr="002B4154" w:rsidRDefault="002B4154" w:rsidP="002B4154">
            <w:pPr>
              <w:jc w:val="center"/>
              <w:rPr>
                <w:rFonts w:ascii="Calibri" w:hAnsi="Calibri" w:cs="Calibri"/>
                <w:color w:val="FFFFFF"/>
                <w:sz w:val="48"/>
                <w:szCs w:val="48"/>
                <w:lang w:eastAsia="en-GB"/>
              </w:rPr>
            </w:pPr>
            <w:r w:rsidRPr="002B4154">
              <w:rPr>
                <w:rFonts w:ascii="Calibri" w:hAnsi="Calibri" w:cs="Calibri"/>
                <w:color w:val="FFFFFF"/>
                <w:sz w:val="44"/>
                <w:szCs w:val="44"/>
                <w:lang w:eastAsia="en-GB"/>
              </w:rPr>
              <w:t>May 2019</w:t>
            </w:r>
          </w:p>
        </w:tc>
      </w:tr>
    </w:tbl>
    <w:p w:rsidR="00034604" w:rsidRPr="002B4154" w:rsidRDefault="00034604" w:rsidP="002B4154">
      <w:pPr>
        <w:pStyle w:val="BodyText"/>
        <w:rPr>
          <w:rFonts w:ascii="Calibri" w:hAnsi="Calibri"/>
          <w:b/>
          <w:i w:val="0"/>
          <w:caps/>
          <w:sz w:val="18"/>
          <w:szCs w:val="18"/>
          <w:lang w:val="en-GB"/>
        </w:rPr>
      </w:pPr>
    </w:p>
    <w:p w:rsidR="00034604" w:rsidRDefault="00034604" w:rsidP="00281432">
      <w:pPr>
        <w:pStyle w:val="BodyText"/>
        <w:rPr>
          <w:rFonts w:ascii="Calibri" w:hAnsi="Calibri"/>
          <w:b/>
          <w:i w:val="0"/>
          <w:sz w:val="18"/>
          <w:szCs w:val="18"/>
          <w:lang w:val="en-GB"/>
        </w:rPr>
      </w:pPr>
    </w:p>
    <w:p w:rsidR="00034604" w:rsidRDefault="0081627A" w:rsidP="00C24EB0">
      <w:pPr>
        <w:pStyle w:val="BodyText"/>
        <w:rPr>
          <w:rFonts w:ascii="Calibri" w:hAnsi="Calibri"/>
          <w:b/>
          <w:i w:val="0"/>
          <w:color w:val="1F497D"/>
          <w:sz w:val="28"/>
        </w:rPr>
      </w:pPr>
      <w:r>
        <w:rPr>
          <w:noProof/>
        </w:rPr>
        <w:drawing>
          <wp:anchor distT="0" distB="0" distL="114300" distR="114300" simplePos="0" relativeHeight="251658240" behindDoc="0" locked="0" layoutInCell="1" allowOverlap="1">
            <wp:simplePos x="0" y="0"/>
            <wp:positionH relativeFrom="column">
              <wp:posOffset>-255270</wp:posOffset>
            </wp:positionH>
            <wp:positionV relativeFrom="paragraph">
              <wp:posOffset>94615</wp:posOffset>
            </wp:positionV>
            <wp:extent cx="2352040" cy="1335405"/>
            <wp:effectExtent l="0" t="0" r="0" b="0"/>
            <wp:wrapSquare wrapText="bothSides"/>
            <wp:docPr id="11" name="Picture 11" descr="BSPED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SPEDLogo-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040" cy="1335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534" w:rsidRPr="00EC07C0" w:rsidRDefault="0081627A" w:rsidP="00EC07C0">
      <w:pPr>
        <w:pStyle w:val="NormalWeb"/>
        <w:rPr>
          <w:b/>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-3273425</wp:posOffset>
                </wp:positionH>
                <wp:positionV relativeFrom="paragraph">
                  <wp:posOffset>1212850</wp:posOffset>
                </wp:positionV>
                <wp:extent cx="2868295" cy="981710"/>
                <wp:effectExtent l="3175" t="0" r="0" b="6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981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6EC" w:rsidRPr="00D129AF" w:rsidRDefault="006746EC" w:rsidP="00034604">
                            <w:pPr>
                              <w:pStyle w:val="BodyText"/>
                              <w:ind w:firstLine="720"/>
                              <w:jc w:val="both"/>
                              <w:rPr>
                                <w:rFonts w:ascii="Calibri" w:hAnsi="Calibri"/>
                                <w:b/>
                                <w:i w:val="0"/>
                                <w:color w:val="412488"/>
                                <w:sz w:val="32"/>
                                <w:szCs w:val="18"/>
                                <w:lang w:val="en-GB"/>
                              </w:rPr>
                            </w:pPr>
                            <w:r w:rsidRPr="00D129AF">
                              <w:rPr>
                                <w:rFonts w:ascii="Calibri" w:hAnsi="Calibri"/>
                                <w:b/>
                                <w:i w:val="0"/>
                                <w:color w:val="412488"/>
                                <w:sz w:val="32"/>
                                <w:szCs w:val="18"/>
                                <w:lang w:val="en-GB"/>
                              </w:rPr>
                              <w:t xml:space="preserve">British Society for </w:t>
                            </w:r>
                          </w:p>
                          <w:p w:rsidR="006746EC" w:rsidRPr="00D129AF" w:rsidRDefault="006746EC" w:rsidP="00034604">
                            <w:pPr>
                              <w:pStyle w:val="BodyText"/>
                              <w:ind w:firstLine="720"/>
                              <w:jc w:val="both"/>
                              <w:rPr>
                                <w:rFonts w:ascii="Calibri" w:hAnsi="Calibri"/>
                                <w:b/>
                                <w:i w:val="0"/>
                                <w:color w:val="412488"/>
                                <w:sz w:val="32"/>
                                <w:szCs w:val="18"/>
                                <w:lang w:val="en-GB"/>
                              </w:rPr>
                            </w:pPr>
                            <w:r w:rsidRPr="00D129AF">
                              <w:rPr>
                                <w:rFonts w:ascii="Calibri" w:hAnsi="Calibri"/>
                                <w:b/>
                                <w:i w:val="0"/>
                                <w:color w:val="412488"/>
                                <w:sz w:val="32"/>
                                <w:szCs w:val="18"/>
                                <w:lang w:val="en-GB"/>
                              </w:rPr>
                              <w:t>Paediatric Endocrinology</w:t>
                            </w:r>
                          </w:p>
                          <w:p w:rsidR="006746EC" w:rsidRPr="009D72E3" w:rsidRDefault="006746EC" w:rsidP="00034604">
                            <w:pPr>
                              <w:pStyle w:val="BodyText"/>
                              <w:ind w:firstLine="720"/>
                              <w:jc w:val="both"/>
                              <w:rPr>
                                <w:rFonts w:ascii="Calibri" w:hAnsi="Calibri"/>
                                <w:b/>
                                <w:i w:val="0"/>
                                <w:color w:val="412488"/>
                                <w:sz w:val="36"/>
                                <w:szCs w:val="18"/>
                                <w:lang w:val="en-GB"/>
                              </w:rPr>
                            </w:pPr>
                            <w:r w:rsidRPr="00D129AF">
                              <w:rPr>
                                <w:rFonts w:ascii="Calibri" w:hAnsi="Calibri"/>
                                <w:b/>
                                <w:i w:val="0"/>
                                <w:color w:val="412488"/>
                                <w:sz w:val="32"/>
                                <w:szCs w:val="18"/>
                                <w:lang w:val="en-GB"/>
                              </w:rPr>
                              <w:t>and Diabetes</w:t>
                            </w:r>
                          </w:p>
                          <w:p w:rsidR="006746EC" w:rsidRDefault="006746E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57.75pt;margin-top:95.5pt;width:225.85pt;height:77.3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" stroked="f">
                <v:textbox style="mso-fit-shape-to-text:t">
                  <w:txbxContent>
                    <w:p w:rsidR="006746EC" w:rsidRPr="00D129AF" w:rsidRDefault="006746EC" w:rsidP="00034604">
                      <w:pPr>
                        <w:pStyle w:val="BodyText"/>
                        <w:ind w:firstLine="720"/>
                        <w:jc w:val="both"/>
                        <w:rPr>
                          <w:rFonts w:ascii="Calibri" w:hAnsi="Calibri"/>
                          <w:b/>
                          <w:i w:val="0"/>
                          <w:color w:val="412488"/>
                          <w:sz w:val="32"/>
                          <w:szCs w:val="18"/>
                          <w:lang w:val="en-GB"/>
                        </w:rPr>
                      </w:pPr>
                      <w:r w:rsidRPr="00D129AF">
                        <w:rPr>
                          <w:rFonts w:ascii="Calibri" w:hAnsi="Calibri"/>
                          <w:b/>
                          <w:i w:val="0"/>
                          <w:color w:val="412488"/>
                          <w:sz w:val="32"/>
                          <w:szCs w:val="18"/>
                          <w:lang w:val="en-GB"/>
                        </w:rPr>
                        <w:t xml:space="preserve">British Society for </w:t>
                      </w:r>
                    </w:p>
                    <w:p w:rsidR="006746EC" w:rsidRPr="00D129AF" w:rsidRDefault="006746EC" w:rsidP="00034604">
                      <w:pPr>
                        <w:pStyle w:val="BodyText"/>
                        <w:ind w:firstLine="720"/>
                        <w:jc w:val="both"/>
                        <w:rPr>
                          <w:rFonts w:ascii="Calibri" w:hAnsi="Calibri"/>
                          <w:b/>
                          <w:i w:val="0"/>
                          <w:color w:val="412488"/>
                          <w:sz w:val="32"/>
                          <w:szCs w:val="18"/>
                          <w:lang w:val="en-GB"/>
                        </w:rPr>
                      </w:pPr>
                      <w:r w:rsidRPr="00D129AF">
                        <w:rPr>
                          <w:rFonts w:ascii="Calibri" w:hAnsi="Calibri"/>
                          <w:b/>
                          <w:i w:val="0"/>
                          <w:color w:val="412488"/>
                          <w:sz w:val="32"/>
                          <w:szCs w:val="18"/>
                          <w:lang w:val="en-GB"/>
                        </w:rPr>
                        <w:t>Paediatric Endocrinology</w:t>
                      </w:r>
                    </w:p>
                    <w:p w:rsidR="006746EC" w:rsidRPr="009D72E3" w:rsidRDefault="006746EC" w:rsidP="00034604">
                      <w:pPr>
                        <w:pStyle w:val="BodyText"/>
                        <w:ind w:firstLine="720"/>
                        <w:jc w:val="both"/>
                        <w:rPr>
                          <w:rFonts w:ascii="Calibri" w:hAnsi="Calibri"/>
                          <w:b/>
                          <w:i w:val="0"/>
                          <w:color w:val="412488"/>
                          <w:sz w:val="36"/>
                          <w:szCs w:val="18"/>
                          <w:lang w:val="en-GB"/>
                        </w:rPr>
                      </w:pPr>
                      <w:r w:rsidRPr="00D129AF">
                        <w:rPr>
                          <w:rFonts w:ascii="Calibri" w:hAnsi="Calibri"/>
                          <w:b/>
                          <w:i w:val="0"/>
                          <w:color w:val="412488"/>
                          <w:sz w:val="32"/>
                          <w:szCs w:val="18"/>
                          <w:lang w:val="en-GB"/>
                        </w:rPr>
                        <w:t>and Diabetes</w:t>
                      </w:r>
                    </w:p>
                    <w:p w:rsidR="006746EC" w:rsidRDefault="006746EC"/>
                  </w:txbxContent>
                </v:textbox>
                <w10:wrap type="square"/>
              </v:shape>
            </w:pict>
          </mc:Fallback>
        </mc:AlternateContent>
      </w:r>
      <w:r w:rsidR="00034604">
        <w:br w:type="page"/>
      </w:r>
      <w:r w:rsidR="00C24EB0" w:rsidRPr="00EC07C0">
        <w:rPr>
          <w:b/>
        </w:rPr>
        <w:lastRenderedPageBreak/>
        <w:t>Contents</w:t>
      </w:r>
    </w:p>
    <w:p w:rsidR="00273444" w:rsidRDefault="00932686">
      <w:pPr>
        <w:pStyle w:val="TOC1"/>
        <w:tabs>
          <w:tab w:val="right" w:leader="dot" w:pos="9628"/>
        </w:tabs>
        <w:rPr>
          <w:rFonts w:asciiTheme="minorHAnsi" w:eastAsiaTheme="minorEastAsia" w:hAnsiTheme="minorHAnsi" w:cstheme="minorBidi"/>
          <w:b w:val="0"/>
          <w:noProof/>
          <w:color w:val="auto"/>
          <w:sz w:val="22"/>
          <w:szCs w:val="22"/>
          <w:lang w:eastAsia="en-GB"/>
        </w:rPr>
      </w:pPr>
      <w:r w:rsidRPr="00A70AD2">
        <w:rPr>
          <w:b w:val="0"/>
        </w:rPr>
        <w:fldChar w:fldCharType="begin"/>
      </w:r>
      <w:r>
        <w:rPr>
          <w:b w:val="0"/>
        </w:rPr>
        <w:instrText xml:space="preserve"> TOC \o "1-3" </w:instrText>
      </w:r>
      <w:r w:rsidRPr="00A70AD2">
        <w:rPr>
          <w:b w:val="0"/>
        </w:rPr>
        <w:fldChar w:fldCharType="separate"/>
      </w:r>
      <w:r w:rsidR="00273444">
        <w:rPr>
          <w:noProof/>
        </w:rPr>
        <w:t>Foreword</w:t>
      </w:r>
      <w:r w:rsidR="00273444">
        <w:rPr>
          <w:noProof/>
        </w:rPr>
        <w:tab/>
      </w:r>
      <w:r w:rsidR="00273444">
        <w:rPr>
          <w:noProof/>
        </w:rPr>
        <w:fldChar w:fldCharType="begin"/>
      </w:r>
      <w:r w:rsidR="00273444">
        <w:rPr>
          <w:noProof/>
        </w:rPr>
        <w:instrText xml:space="preserve"> PAGEREF _Toc24383755 \h </w:instrText>
      </w:r>
      <w:r w:rsidR="00273444">
        <w:rPr>
          <w:noProof/>
        </w:rPr>
      </w:r>
      <w:r w:rsidR="00273444">
        <w:rPr>
          <w:noProof/>
        </w:rPr>
        <w:fldChar w:fldCharType="separate"/>
      </w:r>
      <w:r w:rsidR="00273444">
        <w:rPr>
          <w:noProof/>
        </w:rPr>
        <w:t>3</w:t>
      </w:r>
      <w:r w:rsidR="00273444">
        <w:rPr>
          <w:noProof/>
        </w:rPr>
        <w:fldChar w:fldCharType="end"/>
      </w:r>
    </w:p>
    <w:p w:rsidR="00273444" w:rsidRDefault="00273444">
      <w:pPr>
        <w:pStyle w:val="TOC1"/>
        <w:tabs>
          <w:tab w:val="right" w:leader="dot" w:pos="9628"/>
        </w:tabs>
        <w:rPr>
          <w:rFonts w:asciiTheme="minorHAnsi" w:eastAsiaTheme="minorEastAsia" w:hAnsiTheme="minorHAnsi" w:cstheme="minorBidi"/>
          <w:b w:val="0"/>
          <w:noProof/>
          <w:color w:val="auto"/>
          <w:sz w:val="22"/>
          <w:szCs w:val="22"/>
          <w:lang w:eastAsia="en-GB"/>
        </w:rPr>
      </w:pPr>
      <w:r>
        <w:rPr>
          <w:noProof/>
        </w:rPr>
        <w:t>Definitions</w:t>
      </w:r>
      <w:r>
        <w:rPr>
          <w:noProof/>
        </w:rPr>
        <w:tab/>
      </w:r>
      <w:r>
        <w:rPr>
          <w:noProof/>
        </w:rPr>
        <w:fldChar w:fldCharType="begin"/>
      </w:r>
      <w:r>
        <w:rPr>
          <w:noProof/>
        </w:rPr>
        <w:instrText xml:space="preserve"> PAGEREF _Toc24383756 \h </w:instrText>
      </w:r>
      <w:r>
        <w:rPr>
          <w:noProof/>
        </w:rPr>
      </w:r>
      <w:r>
        <w:rPr>
          <w:noProof/>
        </w:rPr>
        <w:fldChar w:fldCharType="separate"/>
      </w:r>
      <w:r>
        <w:rPr>
          <w:noProof/>
        </w:rPr>
        <w:t>4</w:t>
      </w:r>
      <w:r>
        <w:rPr>
          <w:noProof/>
        </w:rPr>
        <w:fldChar w:fldCharType="end"/>
      </w:r>
    </w:p>
    <w:p w:rsidR="00273444" w:rsidRDefault="00273444">
      <w:pPr>
        <w:pStyle w:val="TOC1"/>
        <w:tabs>
          <w:tab w:val="right" w:leader="dot" w:pos="9628"/>
        </w:tabs>
        <w:rPr>
          <w:rFonts w:asciiTheme="minorHAnsi" w:eastAsiaTheme="minorEastAsia" w:hAnsiTheme="minorHAnsi" w:cstheme="minorBidi"/>
          <w:b w:val="0"/>
          <w:noProof/>
          <w:color w:val="auto"/>
          <w:sz w:val="22"/>
          <w:szCs w:val="22"/>
          <w:lang w:eastAsia="en-GB"/>
        </w:rPr>
      </w:pPr>
      <w:r>
        <w:rPr>
          <w:noProof/>
        </w:rPr>
        <w:t>Glossary</w:t>
      </w:r>
      <w:r>
        <w:rPr>
          <w:noProof/>
        </w:rPr>
        <w:tab/>
      </w:r>
      <w:r>
        <w:rPr>
          <w:noProof/>
        </w:rPr>
        <w:fldChar w:fldCharType="begin"/>
      </w:r>
      <w:r>
        <w:rPr>
          <w:noProof/>
        </w:rPr>
        <w:instrText xml:space="preserve"> PAGEREF _Toc24383757 \h </w:instrText>
      </w:r>
      <w:r>
        <w:rPr>
          <w:noProof/>
        </w:rPr>
      </w:r>
      <w:r>
        <w:rPr>
          <w:noProof/>
        </w:rPr>
        <w:fldChar w:fldCharType="separate"/>
      </w:r>
      <w:r>
        <w:rPr>
          <w:noProof/>
        </w:rPr>
        <w:t>5</w:t>
      </w:r>
      <w:r>
        <w:rPr>
          <w:noProof/>
        </w:rPr>
        <w:fldChar w:fldCharType="end"/>
      </w:r>
    </w:p>
    <w:p w:rsidR="00273444" w:rsidRDefault="00273444">
      <w:pPr>
        <w:pStyle w:val="TOC1"/>
        <w:tabs>
          <w:tab w:val="right" w:leader="dot" w:pos="9628"/>
        </w:tabs>
        <w:rPr>
          <w:rFonts w:asciiTheme="minorHAnsi" w:eastAsiaTheme="minorEastAsia" w:hAnsiTheme="minorHAnsi" w:cstheme="minorBidi"/>
          <w:b w:val="0"/>
          <w:noProof/>
          <w:color w:val="auto"/>
          <w:sz w:val="22"/>
          <w:szCs w:val="22"/>
          <w:lang w:eastAsia="en-GB"/>
        </w:rPr>
      </w:pPr>
      <w:r>
        <w:rPr>
          <w:noProof/>
        </w:rPr>
        <w:t>Introduction</w:t>
      </w:r>
      <w:r>
        <w:rPr>
          <w:noProof/>
        </w:rPr>
        <w:tab/>
      </w:r>
      <w:r>
        <w:rPr>
          <w:noProof/>
        </w:rPr>
        <w:fldChar w:fldCharType="begin"/>
      </w:r>
      <w:r>
        <w:rPr>
          <w:noProof/>
        </w:rPr>
        <w:instrText xml:space="preserve"> PAGEREF _Toc24383758 \h </w:instrText>
      </w:r>
      <w:r>
        <w:rPr>
          <w:noProof/>
        </w:rPr>
      </w:r>
      <w:r>
        <w:rPr>
          <w:noProof/>
        </w:rPr>
        <w:fldChar w:fldCharType="separate"/>
      </w:r>
      <w:r>
        <w:rPr>
          <w:noProof/>
        </w:rPr>
        <w:t>6</w:t>
      </w:r>
      <w:r>
        <w:rPr>
          <w:noProof/>
        </w:rPr>
        <w:fldChar w:fldCharType="end"/>
      </w:r>
    </w:p>
    <w:p w:rsidR="00273444" w:rsidRDefault="00273444">
      <w:pPr>
        <w:pStyle w:val="TOC1"/>
        <w:tabs>
          <w:tab w:val="right" w:leader="dot" w:pos="9628"/>
        </w:tabs>
        <w:rPr>
          <w:rFonts w:asciiTheme="minorHAnsi" w:eastAsiaTheme="minorEastAsia" w:hAnsiTheme="minorHAnsi" w:cstheme="minorBidi"/>
          <w:b w:val="0"/>
          <w:noProof/>
          <w:color w:val="auto"/>
          <w:sz w:val="22"/>
          <w:szCs w:val="22"/>
          <w:lang w:eastAsia="en-GB"/>
        </w:rPr>
      </w:pPr>
      <w:r>
        <w:rPr>
          <w:noProof/>
        </w:rPr>
        <w:t>CENTRE SELF-ASSESSMENT AND PEER REVIEW</w:t>
      </w:r>
      <w:r>
        <w:rPr>
          <w:noProof/>
        </w:rPr>
        <w:tab/>
      </w:r>
      <w:r>
        <w:rPr>
          <w:noProof/>
        </w:rPr>
        <w:fldChar w:fldCharType="begin"/>
      </w:r>
      <w:r>
        <w:rPr>
          <w:noProof/>
        </w:rPr>
        <w:instrText xml:space="preserve"> PAGEREF _Toc24383759 \h </w:instrText>
      </w:r>
      <w:r>
        <w:rPr>
          <w:noProof/>
        </w:rPr>
      </w:r>
      <w:r>
        <w:rPr>
          <w:noProof/>
        </w:rPr>
        <w:fldChar w:fldCharType="separate"/>
      </w:r>
      <w:r>
        <w:rPr>
          <w:noProof/>
        </w:rPr>
        <w:t>7</w:t>
      </w:r>
      <w:r>
        <w:rPr>
          <w:noProof/>
        </w:rPr>
        <w:fldChar w:fldCharType="end"/>
      </w:r>
    </w:p>
    <w:p w:rsidR="00273444" w:rsidRDefault="00273444">
      <w:pPr>
        <w:pStyle w:val="TOC1"/>
        <w:tabs>
          <w:tab w:val="right" w:leader="dot" w:pos="9628"/>
        </w:tabs>
        <w:rPr>
          <w:rFonts w:asciiTheme="minorHAnsi" w:eastAsiaTheme="minorEastAsia" w:hAnsiTheme="minorHAnsi" w:cstheme="minorBidi"/>
          <w:b w:val="0"/>
          <w:noProof/>
          <w:color w:val="auto"/>
          <w:sz w:val="22"/>
          <w:szCs w:val="22"/>
          <w:lang w:eastAsia="en-GB"/>
        </w:rPr>
      </w:pPr>
      <w:r>
        <w:rPr>
          <w:noProof/>
        </w:rPr>
        <w:t>Confidentiality</w:t>
      </w:r>
      <w:r>
        <w:rPr>
          <w:noProof/>
        </w:rPr>
        <w:tab/>
      </w:r>
      <w:r>
        <w:rPr>
          <w:noProof/>
        </w:rPr>
        <w:fldChar w:fldCharType="begin"/>
      </w:r>
      <w:r>
        <w:rPr>
          <w:noProof/>
        </w:rPr>
        <w:instrText xml:space="preserve"> PAGEREF _Toc24383760 \h </w:instrText>
      </w:r>
      <w:r>
        <w:rPr>
          <w:noProof/>
        </w:rPr>
      </w:r>
      <w:r>
        <w:rPr>
          <w:noProof/>
        </w:rPr>
        <w:fldChar w:fldCharType="separate"/>
      </w:r>
      <w:r>
        <w:rPr>
          <w:noProof/>
        </w:rPr>
        <w:t>8</w:t>
      </w:r>
      <w:r>
        <w:rPr>
          <w:noProof/>
        </w:rPr>
        <w:fldChar w:fldCharType="end"/>
      </w:r>
    </w:p>
    <w:p w:rsidR="00273444" w:rsidRDefault="00273444">
      <w:pPr>
        <w:pStyle w:val="TOC1"/>
        <w:tabs>
          <w:tab w:val="right" w:leader="dot" w:pos="9628"/>
        </w:tabs>
        <w:rPr>
          <w:rFonts w:asciiTheme="minorHAnsi" w:eastAsiaTheme="minorEastAsia" w:hAnsiTheme="minorHAnsi" w:cstheme="minorBidi"/>
          <w:b w:val="0"/>
          <w:noProof/>
          <w:color w:val="auto"/>
          <w:sz w:val="22"/>
          <w:szCs w:val="22"/>
          <w:lang w:eastAsia="en-GB"/>
        </w:rPr>
      </w:pPr>
      <w:r>
        <w:rPr>
          <w:noProof/>
        </w:rPr>
        <w:t>Section 1.  INFORMATION ABOUT THE SPECIALIST PAEDIATRIC ENDOCRINE CENTRE</w:t>
      </w:r>
      <w:r>
        <w:rPr>
          <w:noProof/>
        </w:rPr>
        <w:tab/>
      </w:r>
      <w:r>
        <w:rPr>
          <w:noProof/>
        </w:rPr>
        <w:fldChar w:fldCharType="begin"/>
      </w:r>
      <w:r>
        <w:rPr>
          <w:noProof/>
        </w:rPr>
        <w:instrText xml:space="preserve"> PAGEREF _Toc24383761 \h </w:instrText>
      </w:r>
      <w:r>
        <w:rPr>
          <w:noProof/>
        </w:rPr>
      </w:r>
      <w:r>
        <w:rPr>
          <w:noProof/>
        </w:rPr>
        <w:fldChar w:fldCharType="separate"/>
      </w:r>
      <w:r>
        <w:rPr>
          <w:noProof/>
        </w:rPr>
        <w:t>9</w:t>
      </w:r>
      <w:r>
        <w:rPr>
          <w:noProof/>
        </w:rPr>
        <w:fldChar w:fldCharType="end"/>
      </w:r>
    </w:p>
    <w:p w:rsidR="00273444" w:rsidRDefault="00273444">
      <w:pPr>
        <w:pStyle w:val="TOC2"/>
        <w:tabs>
          <w:tab w:val="right" w:leader="dot" w:pos="9628"/>
        </w:tabs>
        <w:rPr>
          <w:rFonts w:asciiTheme="minorHAnsi" w:eastAsiaTheme="minorEastAsia" w:hAnsiTheme="minorHAnsi" w:cstheme="minorBidi"/>
          <w:noProof/>
          <w:lang w:eastAsia="en-GB"/>
        </w:rPr>
      </w:pPr>
      <w:r w:rsidRPr="00ED23ED">
        <w:rPr>
          <w:rFonts w:ascii="Calibri" w:hAnsi="Calibri" w:cs="Calibri"/>
          <w:noProof/>
        </w:rPr>
        <w:t>1.1 Catchment area and hospitals</w:t>
      </w:r>
      <w:r>
        <w:rPr>
          <w:noProof/>
        </w:rPr>
        <w:tab/>
      </w:r>
      <w:r>
        <w:rPr>
          <w:noProof/>
        </w:rPr>
        <w:fldChar w:fldCharType="begin"/>
      </w:r>
      <w:r>
        <w:rPr>
          <w:noProof/>
        </w:rPr>
        <w:instrText xml:space="preserve"> PAGEREF _Toc24383762 \h </w:instrText>
      </w:r>
      <w:r>
        <w:rPr>
          <w:noProof/>
        </w:rPr>
      </w:r>
      <w:r>
        <w:rPr>
          <w:noProof/>
        </w:rPr>
        <w:fldChar w:fldCharType="separate"/>
      </w:r>
      <w:r>
        <w:rPr>
          <w:noProof/>
        </w:rPr>
        <w:t>9</w:t>
      </w:r>
      <w:r>
        <w:rPr>
          <w:noProof/>
        </w:rPr>
        <w:fldChar w:fldCharType="end"/>
      </w:r>
    </w:p>
    <w:p w:rsidR="00273444" w:rsidRDefault="00273444">
      <w:pPr>
        <w:pStyle w:val="TOC2"/>
        <w:tabs>
          <w:tab w:val="right" w:leader="dot" w:pos="9628"/>
        </w:tabs>
        <w:rPr>
          <w:rFonts w:asciiTheme="minorHAnsi" w:eastAsiaTheme="minorEastAsia" w:hAnsiTheme="minorHAnsi" w:cstheme="minorBidi"/>
          <w:noProof/>
          <w:lang w:eastAsia="en-GB"/>
        </w:rPr>
      </w:pPr>
      <w:r w:rsidRPr="00ED23ED">
        <w:rPr>
          <w:rFonts w:ascii="Calibri" w:hAnsi="Calibri" w:cs="Calibri"/>
          <w:noProof/>
        </w:rPr>
        <w:t>1.2 Lead Specialist Paediatric Endocrine Centre Team</w:t>
      </w:r>
      <w:r>
        <w:rPr>
          <w:noProof/>
        </w:rPr>
        <w:tab/>
      </w:r>
      <w:r>
        <w:rPr>
          <w:noProof/>
        </w:rPr>
        <w:fldChar w:fldCharType="begin"/>
      </w:r>
      <w:r>
        <w:rPr>
          <w:noProof/>
        </w:rPr>
        <w:instrText xml:space="preserve"> PAGEREF _Toc24383763 \h </w:instrText>
      </w:r>
      <w:r>
        <w:rPr>
          <w:noProof/>
        </w:rPr>
      </w:r>
      <w:r>
        <w:rPr>
          <w:noProof/>
        </w:rPr>
        <w:fldChar w:fldCharType="separate"/>
      </w:r>
      <w:r>
        <w:rPr>
          <w:noProof/>
        </w:rPr>
        <w:t>9</w:t>
      </w:r>
      <w:r>
        <w:rPr>
          <w:noProof/>
        </w:rPr>
        <w:fldChar w:fldCharType="end"/>
      </w:r>
    </w:p>
    <w:p w:rsidR="00273444" w:rsidRDefault="00273444">
      <w:pPr>
        <w:pStyle w:val="TOC3"/>
        <w:tabs>
          <w:tab w:val="right" w:leader="dot" w:pos="9628"/>
        </w:tabs>
        <w:rPr>
          <w:rFonts w:asciiTheme="minorHAnsi" w:eastAsiaTheme="minorEastAsia" w:hAnsiTheme="minorHAnsi" w:cstheme="minorBidi"/>
          <w:i w:val="0"/>
          <w:noProof/>
          <w:lang w:eastAsia="en-GB"/>
        </w:rPr>
      </w:pPr>
      <w:r w:rsidRPr="00ED23ED">
        <w:rPr>
          <w:rFonts w:ascii="Calibri" w:hAnsi="Calibri" w:cs="Calibri"/>
          <w:noProof/>
        </w:rPr>
        <w:t>1.2.1 The SPEC Team</w:t>
      </w:r>
      <w:r>
        <w:rPr>
          <w:noProof/>
        </w:rPr>
        <w:tab/>
      </w:r>
      <w:r>
        <w:rPr>
          <w:noProof/>
        </w:rPr>
        <w:fldChar w:fldCharType="begin"/>
      </w:r>
      <w:r>
        <w:rPr>
          <w:noProof/>
        </w:rPr>
        <w:instrText xml:space="preserve"> PAGEREF _Toc24383764 \h </w:instrText>
      </w:r>
      <w:r>
        <w:rPr>
          <w:noProof/>
        </w:rPr>
      </w:r>
      <w:r>
        <w:rPr>
          <w:noProof/>
        </w:rPr>
        <w:fldChar w:fldCharType="separate"/>
      </w:r>
      <w:r>
        <w:rPr>
          <w:noProof/>
        </w:rPr>
        <w:t>9</w:t>
      </w:r>
      <w:r>
        <w:rPr>
          <w:noProof/>
        </w:rPr>
        <w:fldChar w:fldCharType="end"/>
      </w:r>
    </w:p>
    <w:p w:rsidR="00273444" w:rsidRDefault="00273444">
      <w:pPr>
        <w:pStyle w:val="TOC3"/>
        <w:tabs>
          <w:tab w:val="right" w:leader="dot" w:pos="9628"/>
        </w:tabs>
        <w:rPr>
          <w:rFonts w:asciiTheme="minorHAnsi" w:eastAsiaTheme="minorEastAsia" w:hAnsiTheme="minorHAnsi" w:cstheme="minorBidi"/>
          <w:i w:val="0"/>
          <w:noProof/>
          <w:lang w:eastAsia="en-GB"/>
        </w:rPr>
      </w:pPr>
      <w:r w:rsidRPr="00ED23ED">
        <w:rPr>
          <w:rFonts w:ascii="Calibri" w:hAnsi="Calibri" w:cs="Calibri"/>
          <w:noProof/>
        </w:rPr>
        <w:t>1.2.2 Paediatric Endocrine Consultants</w:t>
      </w:r>
      <w:r>
        <w:rPr>
          <w:noProof/>
        </w:rPr>
        <w:tab/>
      </w:r>
      <w:r>
        <w:rPr>
          <w:noProof/>
        </w:rPr>
        <w:fldChar w:fldCharType="begin"/>
      </w:r>
      <w:r>
        <w:rPr>
          <w:noProof/>
        </w:rPr>
        <w:instrText xml:space="preserve"> PAGEREF _Toc24383765 \h </w:instrText>
      </w:r>
      <w:r>
        <w:rPr>
          <w:noProof/>
        </w:rPr>
      </w:r>
      <w:r>
        <w:rPr>
          <w:noProof/>
        </w:rPr>
        <w:fldChar w:fldCharType="separate"/>
      </w:r>
      <w:r>
        <w:rPr>
          <w:noProof/>
        </w:rPr>
        <w:t>9</w:t>
      </w:r>
      <w:r>
        <w:rPr>
          <w:noProof/>
        </w:rPr>
        <w:fldChar w:fldCharType="end"/>
      </w:r>
    </w:p>
    <w:p w:rsidR="00273444" w:rsidRDefault="00273444">
      <w:pPr>
        <w:pStyle w:val="TOC3"/>
        <w:tabs>
          <w:tab w:val="right" w:leader="dot" w:pos="9628"/>
        </w:tabs>
        <w:rPr>
          <w:rFonts w:asciiTheme="minorHAnsi" w:eastAsiaTheme="minorEastAsia" w:hAnsiTheme="minorHAnsi" w:cstheme="minorBidi"/>
          <w:i w:val="0"/>
          <w:noProof/>
          <w:lang w:eastAsia="en-GB"/>
        </w:rPr>
      </w:pPr>
      <w:r w:rsidRPr="00ED23ED">
        <w:rPr>
          <w:rFonts w:ascii="Calibri" w:hAnsi="Calibri" w:cs="Calibri"/>
          <w:noProof/>
        </w:rPr>
        <w:t>1.2.3 Other Professionals and Specialised Services</w:t>
      </w:r>
      <w:r>
        <w:rPr>
          <w:noProof/>
        </w:rPr>
        <w:tab/>
      </w:r>
      <w:r>
        <w:rPr>
          <w:noProof/>
        </w:rPr>
        <w:fldChar w:fldCharType="begin"/>
      </w:r>
      <w:r>
        <w:rPr>
          <w:noProof/>
        </w:rPr>
        <w:instrText xml:space="preserve"> PAGEREF _Toc24383766 \h </w:instrText>
      </w:r>
      <w:r>
        <w:rPr>
          <w:noProof/>
        </w:rPr>
      </w:r>
      <w:r>
        <w:rPr>
          <w:noProof/>
        </w:rPr>
        <w:fldChar w:fldCharType="separate"/>
      </w:r>
      <w:r>
        <w:rPr>
          <w:noProof/>
        </w:rPr>
        <w:t>10</w:t>
      </w:r>
      <w:r>
        <w:rPr>
          <w:noProof/>
        </w:rPr>
        <w:fldChar w:fldCharType="end"/>
      </w:r>
    </w:p>
    <w:p w:rsidR="00273444" w:rsidRDefault="00273444">
      <w:pPr>
        <w:pStyle w:val="TOC2"/>
        <w:tabs>
          <w:tab w:val="right" w:leader="dot" w:pos="9628"/>
        </w:tabs>
        <w:rPr>
          <w:rFonts w:asciiTheme="minorHAnsi" w:eastAsiaTheme="minorEastAsia" w:hAnsiTheme="minorHAnsi" w:cstheme="minorBidi"/>
          <w:noProof/>
          <w:lang w:eastAsia="en-GB"/>
        </w:rPr>
      </w:pPr>
      <w:r w:rsidRPr="00ED23ED">
        <w:rPr>
          <w:rFonts w:ascii="Calibri" w:hAnsi="Calibri" w:cs="Calibri"/>
          <w:noProof/>
        </w:rPr>
        <w:t>1.3 Network Centre Paediatric Endocrine Team</w:t>
      </w:r>
      <w:r>
        <w:rPr>
          <w:noProof/>
        </w:rPr>
        <w:tab/>
      </w:r>
      <w:r>
        <w:rPr>
          <w:noProof/>
        </w:rPr>
        <w:fldChar w:fldCharType="begin"/>
      </w:r>
      <w:r>
        <w:rPr>
          <w:noProof/>
        </w:rPr>
        <w:instrText xml:space="preserve"> PAGEREF _Toc24383767 \h </w:instrText>
      </w:r>
      <w:r>
        <w:rPr>
          <w:noProof/>
        </w:rPr>
      </w:r>
      <w:r>
        <w:rPr>
          <w:noProof/>
        </w:rPr>
        <w:fldChar w:fldCharType="separate"/>
      </w:r>
      <w:r>
        <w:rPr>
          <w:noProof/>
        </w:rPr>
        <w:t>11</w:t>
      </w:r>
      <w:r>
        <w:rPr>
          <w:noProof/>
        </w:rPr>
        <w:fldChar w:fldCharType="end"/>
      </w:r>
    </w:p>
    <w:p w:rsidR="00273444" w:rsidRDefault="00273444">
      <w:pPr>
        <w:pStyle w:val="TOC2"/>
        <w:tabs>
          <w:tab w:val="right" w:leader="dot" w:pos="9628"/>
        </w:tabs>
        <w:rPr>
          <w:rFonts w:asciiTheme="minorHAnsi" w:eastAsiaTheme="minorEastAsia" w:hAnsiTheme="minorHAnsi" w:cstheme="minorBidi"/>
          <w:noProof/>
          <w:lang w:eastAsia="en-GB"/>
        </w:rPr>
      </w:pPr>
      <w:r w:rsidRPr="00ED23ED">
        <w:rPr>
          <w:rFonts w:ascii="Calibri" w:hAnsi="Calibri" w:cs="Calibri"/>
          <w:noProof/>
          <w:lang w:val="en-US"/>
        </w:rPr>
        <w:t>1.4 Conditions managed</w:t>
      </w:r>
      <w:r>
        <w:rPr>
          <w:noProof/>
        </w:rPr>
        <w:tab/>
      </w:r>
      <w:r>
        <w:rPr>
          <w:noProof/>
        </w:rPr>
        <w:fldChar w:fldCharType="begin"/>
      </w:r>
      <w:r>
        <w:rPr>
          <w:noProof/>
        </w:rPr>
        <w:instrText xml:space="preserve"> PAGEREF _Toc24383768 \h </w:instrText>
      </w:r>
      <w:r>
        <w:rPr>
          <w:noProof/>
        </w:rPr>
      </w:r>
      <w:r>
        <w:rPr>
          <w:noProof/>
        </w:rPr>
        <w:fldChar w:fldCharType="separate"/>
      </w:r>
      <w:r>
        <w:rPr>
          <w:noProof/>
        </w:rPr>
        <w:t>12</w:t>
      </w:r>
      <w:r>
        <w:rPr>
          <w:noProof/>
        </w:rPr>
        <w:fldChar w:fldCharType="end"/>
      </w:r>
    </w:p>
    <w:p w:rsidR="00273444" w:rsidRDefault="00273444">
      <w:pPr>
        <w:pStyle w:val="TOC2"/>
        <w:tabs>
          <w:tab w:val="right" w:leader="dot" w:pos="9628"/>
        </w:tabs>
        <w:rPr>
          <w:rFonts w:asciiTheme="minorHAnsi" w:eastAsiaTheme="minorEastAsia" w:hAnsiTheme="minorHAnsi" w:cstheme="minorBidi"/>
          <w:noProof/>
          <w:lang w:eastAsia="en-GB"/>
        </w:rPr>
      </w:pPr>
      <w:r w:rsidRPr="00ED23ED">
        <w:rPr>
          <w:rFonts w:ascii="Calibri" w:hAnsi="Calibri" w:cs="Calibri"/>
          <w:noProof/>
          <w:lang w:val="en-US"/>
        </w:rPr>
        <w:t>1.5 Clinical workload</w:t>
      </w:r>
      <w:r>
        <w:rPr>
          <w:noProof/>
        </w:rPr>
        <w:tab/>
      </w:r>
      <w:r>
        <w:rPr>
          <w:noProof/>
        </w:rPr>
        <w:fldChar w:fldCharType="begin"/>
      </w:r>
      <w:r>
        <w:rPr>
          <w:noProof/>
        </w:rPr>
        <w:instrText xml:space="preserve"> PAGEREF _Toc24383769 \h </w:instrText>
      </w:r>
      <w:r>
        <w:rPr>
          <w:noProof/>
        </w:rPr>
      </w:r>
      <w:r>
        <w:rPr>
          <w:noProof/>
        </w:rPr>
        <w:fldChar w:fldCharType="separate"/>
      </w:r>
      <w:r>
        <w:rPr>
          <w:noProof/>
        </w:rPr>
        <w:t>14</w:t>
      </w:r>
      <w:r>
        <w:rPr>
          <w:noProof/>
        </w:rPr>
        <w:fldChar w:fldCharType="end"/>
      </w:r>
    </w:p>
    <w:p w:rsidR="00273444" w:rsidRDefault="00273444">
      <w:pPr>
        <w:pStyle w:val="TOC2"/>
        <w:tabs>
          <w:tab w:val="right" w:leader="dot" w:pos="9628"/>
        </w:tabs>
        <w:rPr>
          <w:rFonts w:asciiTheme="minorHAnsi" w:eastAsiaTheme="minorEastAsia" w:hAnsiTheme="minorHAnsi" w:cstheme="minorBidi"/>
          <w:noProof/>
          <w:lang w:eastAsia="en-GB"/>
        </w:rPr>
      </w:pPr>
      <w:r w:rsidRPr="00ED23ED">
        <w:rPr>
          <w:rFonts w:ascii="Calibri" w:hAnsi="Calibri" w:cs="Calibri"/>
          <w:noProof/>
          <w:lang w:val="en-US"/>
        </w:rPr>
        <w:t>1.6 Previous BSPED Peer Review for the SPEC</w:t>
      </w:r>
      <w:r>
        <w:rPr>
          <w:noProof/>
        </w:rPr>
        <w:tab/>
      </w:r>
      <w:r>
        <w:rPr>
          <w:noProof/>
        </w:rPr>
        <w:fldChar w:fldCharType="begin"/>
      </w:r>
      <w:r>
        <w:rPr>
          <w:noProof/>
        </w:rPr>
        <w:instrText xml:space="preserve"> PAGEREF _Toc24383770 \h </w:instrText>
      </w:r>
      <w:r>
        <w:rPr>
          <w:noProof/>
        </w:rPr>
      </w:r>
      <w:r>
        <w:rPr>
          <w:noProof/>
        </w:rPr>
        <w:fldChar w:fldCharType="separate"/>
      </w:r>
      <w:r>
        <w:rPr>
          <w:noProof/>
        </w:rPr>
        <w:t>14</w:t>
      </w:r>
      <w:r>
        <w:rPr>
          <w:noProof/>
        </w:rPr>
        <w:fldChar w:fldCharType="end"/>
      </w:r>
    </w:p>
    <w:p w:rsidR="00273444" w:rsidRDefault="00273444">
      <w:pPr>
        <w:pStyle w:val="TOC1"/>
        <w:tabs>
          <w:tab w:val="right" w:leader="dot" w:pos="9628"/>
        </w:tabs>
        <w:rPr>
          <w:rFonts w:asciiTheme="minorHAnsi" w:eastAsiaTheme="minorEastAsia" w:hAnsiTheme="minorHAnsi" w:cstheme="minorBidi"/>
          <w:b w:val="0"/>
          <w:noProof/>
          <w:color w:val="auto"/>
          <w:sz w:val="22"/>
          <w:szCs w:val="22"/>
          <w:lang w:eastAsia="en-GB"/>
        </w:rPr>
      </w:pPr>
      <w:r>
        <w:rPr>
          <w:noProof/>
        </w:rPr>
        <w:t>Section 2. SITE VISIT REQUIREMENTS</w:t>
      </w:r>
      <w:r>
        <w:rPr>
          <w:noProof/>
        </w:rPr>
        <w:tab/>
      </w:r>
      <w:r>
        <w:rPr>
          <w:noProof/>
        </w:rPr>
        <w:fldChar w:fldCharType="begin"/>
      </w:r>
      <w:r>
        <w:rPr>
          <w:noProof/>
        </w:rPr>
        <w:instrText xml:space="preserve"> PAGEREF _Toc24383771 \h </w:instrText>
      </w:r>
      <w:r>
        <w:rPr>
          <w:noProof/>
        </w:rPr>
      </w:r>
      <w:r>
        <w:rPr>
          <w:noProof/>
        </w:rPr>
        <w:fldChar w:fldCharType="separate"/>
      </w:r>
      <w:r>
        <w:rPr>
          <w:noProof/>
        </w:rPr>
        <w:t>15</w:t>
      </w:r>
      <w:r>
        <w:rPr>
          <w:noProof/>
        </w:rPr>
        <w:fldChar w:fldCharType="end"/>
      </w:r>
    </w:p>
    <w:p w:rsidR="00273444" w:rsidRDefault="00273444">
      <w:pPr>
        <w:pStyle w:val="TOC2"/>
        <w:tabs>
          <w:tab w:val="right" w:leader="dot" w:pos="9628"/>
        </w:tabs>
        <w:rPr>
          <w:rFonts w:asciiTheme="minorHAnsi" w:eastAsiaTheme="minorEastAsia" w:hAnsiTheme="minorHAnsi" w:cstheme="minorBidi"/>
          <w:noProof/>
          <w:lang w:eastAsia="en-GB"/>
        </w:rPr>
      </w:pPr>
      <w:r w:rsidRPr="00ED23ED">
        <w:rPr>
          <w:rFonts w:ascii="Calibri" w:hAnsi="Calibri" w:cs="Calibri"/>
          <w:noProof/>
          <w:lang w:val="en-US"/>
        </w:rPr>
        <w:t>2.1 Documents to be made available for the Peer Review team</w:t>
      </w:r>
      <w:r>
        <w:rPr>
          <w:noProof/>
        </w:rPr>
        <w:tab/>
      </w:r>
      <w:r>
        <w:rPr>
          <w:noProof/>
        </w:rPr>
        <w:fldChar w:fldCharType="begin"/>
      </w:r>
      <w:r>
        <w:rPr>
          <w:noProof/>
        </w:rPr>
        <w:instrText xml:space="preserve"> PAGEREF _Toc24383772 \h </w:instrText>
      </w:r>
      <w:r>
        <w:rPr>
          <w:noProof/>
        </w:rPr>
      </w:r>
      <w:r>
        <w:rPr>
          <w:noProof/>
        </w:rPr>
        <w:fldChar w:fldCharType="separate"/>
      </w:r>
      <w:r>
        <w:rPr>
          <w:noProof/>
        </w:rPr>
        <w:t>15</w:t>
      </w:r>
      <w:r>
        <w:rPr>
          <w:noProof/>
        </w:rPr>
        <w:fldChar w:fldCharType="end"/>
      </w:r>
    </w:p>
    <w:p w:rsidR="00273444" w:rsidRDefault="00273444">
      <w:pPr>
        <w:pStyle w:val="TOC2"/>
        <w:tabs>
          <w:tab w:val="right" w:leader="dot" w:pos="9628"/>
        </w:tabs>
        <w:rPr>
          <w:rFonts w:asciiTheme="minorHAnsi" w:eastAsiaTheme="minorEastAsia" w:hAnsiTheme="minorHAnsi" w:cstheme="minorBidi"/>
          <w:noProof/>
          <w:lang w:eastAsia="en-GB"/>
        </w:rPr>
      </w:pPr>
      <w:r w:rsidRPr="00ED23ED">
        <w:rPr>
          <w:rFonts w:ascii="Calibri" w:hAnsi="Calibri" w:cs="Calibri"/>
          <w:noProof/>
          <w:lang w:val="en-US"/>
        </w:rPr>
        <w:t>2.2 Site Visit Schedule</w:t>
      </w:r>
      <w:r>
        <w:rPr>
          <w:noProof/>
        </w:rPr>
        <w:tab/>
      </w:r>
      <w:r>
        <w:rPr>
          <w:noProof/>
        </w:rPr>
        <w:fldChar w:fldCharType="begin"/>
      </w:r>
      <w:r>
        <w:rPr>
          <w:noProof/>
        </w:rPr>
        <w:instrText xml:space="preserve"> PAGEREF _Toc24383773 \h </w:instrText>
      </w:r>
      <w:r>
        <w:rPr>
          <w:noProof/>
        </w:rPr>
      </w:r>
      <w:r>
        <w:rPr>
          <w:noProof/>
        </w:rPr>
        <w:fldChar w:fldCharType="separate"/>
      </w:r>
      <w:r>
        <w:rPr>
          <w:noProof/>
        </w:rPr>
        <w:t>16</w:t>
      </w:r>
      <w:r>
        <w:rPr>
          <w:noProof/>
        </w:rPr>
        <w:fldChar w:fldCharType="end"/>
      </w:r>
    </w:p>
    <w:p w:rsidR="00273444" w:rsidRDefault="00273444">
      <w:pPr>
        <w:pStyle w:val="TOC3"/>
        <w:tabs>
          <w:tab w:val="right" w:leader="dot" w:pos="9628"/>
        </w:tabs>
        <w:rPr>
          <w:rFonts w:asciiTheme="minorHAnsi" w:eastAsiaTheme="minorEastAsia" w:hAnsiTheme="minorHAnsi" w:cstheme="minorBidi"/>
          <w:i w:val="0"/>
          <w:noProof/>
          <w:lang w:eastAsia="en-GB"/>
        </w:rPr>
      </w:pPr>
      <w:r w:rsidRPr="00ED23ED">
        <w:rPr>
          <w:rFonts w:ascii="Calibri" w:hAnsi="Calibri" w:cs="Calibri"/>
          <w:noProof/>
        </w:rPr>
        <w:t>2.2.1 Professionals and patients invited to meet the Peer Review team</w:t>
      </w:r>
      <w:r>
        <w:rPr>
          <w:noProof/>
        </w:rPr>
        <w:tab/>
      </w:r>
      <w:r>
        <w:rPr>
          <w:noProof/>
        </w:rPr>
        <w:fldChar w:fldCharType="begin"/>
      </w:r>
      <w:r>
        <w:rPr>
          <w:noProof/>
        </w:rPr>
        <w:instrText xml:space="preserve"> PAGEREF _Toc24383774 \h </w:instrText>
      </w:r>
      <w:r>
        <w:rPr>
          <w:noProof/>
        </w:rPr>
      </w:r>
      <w:r>
        <w:rPr>
          <w:noProof/>
        </w:rPr>
        <w:fldChar w:fldCharType="separate"/>
      </w:r>
      <w:r>
        <w:rPr>
          <w:noProof/>
        </w:rPr>
        <w:t>16</w:t>
      </w:r>
      <w:r>
        <w:rPr>
          <w:noProof/>
        </w:rPr>
        <w:fldChar w:fldCharType="end"/>
      </w:r>
    </w:p>
    <w:p w:rsidR="00273444" w:rsidRDefault="00273444">
      <w:pPr>
        <w:pStyle w:val="TOC3"/>
        <w:tabs>
          <w:tab w:val="right" w:leader="dot" w:pos="9628"/>
        </w:tabs>
        <w:rPr>
          <w:rFonts w:asciiTheme="minorHAnsi" w:eastAsiaTheme="minorEastAsia" w:hAnsiTheme="minorHAnsi" w:cstheme="minorBidi"/>
          <w:i w:val="0"/>
          <w:noProof/>
          <w:lang w:eastAsia="en-GB"/>
        </w:rPr>
      </w:pPr>
      <w:r w:rsidRPr="00ED23ED">
        <w:rPr>
          <w:rFonts w:ascii="Calibri" w:hAnsi="Calibri" w:cs="Calibri"/>
          <w:noProof/>
        </w:rPr>
        <w:t>2.2.2 Centre sites to be visited</w:t>
      </w:r>
      <w:r>
        <w:rPr>
          <w:noProof/>
        </w:rPr>
        <w:tab/>
      </w:r>
      <w:r>
        <w:rPr>
          <w:noProof/>
        </w:rPr>
        <w:fldChar w:fldCharType="begin"/>
      </w:r>
      <w:r>
        <w:rPr>
          <w:noProof/>
        </w:rPr>
        <w:instrText xml:space="preserve"> PAGEREF _Toc24383775 \h </w:instrText>
      </w:r>
      <w:r>
        <w:rPr>
          <w:noProof/>
        </w:rPr>
      </w:r>
      <w:r>
        <w:rPr>
          <w:noProof/>
        </w:rPr>
        <w:fldChar w:fldCharType="separate"/>
      </w:r>
      <w:r>
        <w:rPr>
          <w:noProof/>
        </w:rPr>
        <w:t>16</w:t>
      </w:r>
      <w:r>
        <w:rPr>
          <w:noProof/>
        </w:rPr>
        <w:fldChar w:fldCharType="end"/>
      </w:r>
    </w:p>
    <w:p w:rsidR="00273444" w:rsidRDefault="00273444">
      <w:pPr>
        <w:pStyle w:val="TOC1"/>
        <w:tabs>
          <w:tab w:val="right" w:leader="dot" w:pos="9628"/>
        </w:tabs>
        <w:rPr>
          <w:rFonts w:asciiTheme="minorHAnsi" w:eastAsiaTheme="minorEastAsia" w:hAnsiTheme="minorHAnsi" w:cstheme="minorBidi"/>
          <w:b w:val="0"/>
          <w:noProof/>
          <w:color w:val="auto"/>
          <w:sz w:val="22"/>
          <w:szCs w:val="22"/>
          <w:lang w:eastAsia="en-GB"/>
        </w:rPr>
      </w:pPr>
      <w:r>
        <w:rPr>
          <w:noProof/>
        </w:rPr>
        <w:t>Section 3 CENTRE SELF-ASSESSMENT AND PEER REVIEW</w:t>
      </w:r>
      <w:r>
        <w:rPr>
          <w:noProof/>
        </w:rPr>
        <w:tab/>
      </w:r>
      <w:r>
        <w:rPr>
          <w:noProof/>
        </w:rPr>
        <w:fldChar w:fldCharType="begin"/>
      </w:r>
      <w:r>
        <w:rPr>
          <w:noProof/>
        </w:rPr>
        <w:instrText xml:space="preserve"> PAGEREF _Toc24383776 \h </w:instrText>
      </w:r>
      <w:r>
        <w:rPr>
          <w:noProof/>
        </w:rPr>
      </w:r>
      <w:r>
        <w:rPr>
          <w:noProof/>
        </w:rPr>
        <w:fldChar w:fldCharType="separate"/>
      </w:r>
      <w:r>
        <w:rPr>
          <w:noProof/>
        </w:rPr>
        <w:t>17</w:t>
      </w:r>
      <w:r>
        <w:rPr>
          <w:noProof/>
        </w:rPr>
        <w:fldChar w:fldCharType="end"/>
      </w:r>
    </w:p>
    <w:p w:rsidR="00273444" w:rsidRDefault="00273444">
      <w:pPr>
        <w:pStyle w:val="TOC2"/>
        <w:tabs>
          <w:tab w:val="right" w:leader="dot" w:pos="9628"/>
        </w:tabs>
        <w:rPr>
          <w:rFonts w:asciiTheme="minorHAnsi" w:eastAsiaTheme="minorEastAsia" w:hAnsiTheme="minorHAnsi" w:cstheme="minorBidi"/>
          <w:noProof/>
          <w:lang w:eastAsia="en-GB"/>
        </w:rPr>
      </w:pPr>
      <w:r w:rsidRPr="00ED23ED">
        <w:rPr>
          <w:rFonts w:ascii="Calibri" w:hAnsi="Calibri" w:cs="Calibri"/>
          <w:noProof/>
        </w:rPr>
        <w:t>3.1 Domain 1: Access to Specialised Paediatric Endocrine Services</w:t>
      </w:r>
      <w:r>
        <w:rPr>
          <w:noProof/>
        </w:rPr>
        <w:tab/>
      </w:r>
      <w:r>
        <w:rPr>
          <w:noProof/>
        </w:rPr>
        <w:fldChar w:fldCharType="begin"/>
      </w:r>
      <w:r>
        <w:rPr>
          <w:noProof/>
        </w:rPr>
        <w:instrText xml:space="preserve"> PAGEREF _Toc24383777 \h </w:instrText>
      </w:r>
      <w:r>
        <w:rPr>
          <w:noProof/>
        </w:rPr>
      </w:r>
      <w:r>
        <w:rPr>
          <w:noProof/>
        </w:rPr>
        <w:fldChar w:fldCharType="separate"/>
      </w:r>
      <w:r>
        <w:rPr>
          <w:noProof/>
        </w:rPr>
        <w:t>18</w:t>
      </w:r>
      <w:r>
        <w:rPr>
          <w:noProof/>
        </w:rPr>
        <w:fldChar w:fldCharType="end"/>
      </w:r>
    </w:p>
    <w:p w:rsidR="00273444" w:rsidRDefault="00273444">
      <w:pPr>
        <w:pStyle w:val="TOC3"/>
        <w:tabs>
          <w:tab w:val="right" w:leader="dot" w:pos="9628"/>
        </w:tabs>
        <w:rPr>
          <w:rFonts w:asciiTheme="minorHAnsi" w:eastAsiaTheme="minorEastAsia" w:hAnsiTheme="minorHAnsi" w:cstheme="minorBidi"/>
          <w:i w:val="0"/>
          <w:noProof/>
          <w:lang w:eastAsia="en-GB"/>
        </w:rPr>
      </w:pPr>
      <w:r w:rsidRPr="00ED23ED">
        <w:rPr>
          <w:rFonts w:ascii="Calibri" w:hAnsi="Calibri" w:cs="Calibri"/>
          <w:noProof/>
        </w:rPr>
        <w:t>3.1.1 Composite summary of SPEC performance for Domain 1: Access to Specialised Paediatric Endocrine Services</w:t>
      </w:r>
      <w:r>
        <w:rPr>
          <w:noProof/>
        </w:rPr>
        <w:tab/>
      </w:r>
      <w:r>
        <w:rPr>
          <w:noProof/>
        </w:rPr>
        <w:fldChar w:fldCharType="begin"/>
      </w:r>
      <w:r>
        <w:rPr>
          <w:noProof/>
        </w:rPr>
        <w:instrText xml:space="preserve"> PAGEREF _Toc24383778 \h </w:instrText>
      </w:r>
      <w:r>
        <w:rPr>
          <w:noProof/>
        </w:rPr>
      </w:r>
      <w:r>
        <w:rPr>
          <w:noProof/>
        </w:rPr>
        <w:fldChar w:fldCharType="separate"/>
      </w:r>
      <w:r>
        <w:rPr>
          <w:noProof/>
        </w:rPr>
        <w:t>22</w:t>
      </w:r>
      <w:r>
        <w:rPr>
          <w:noProof/>
        </w:rPr>
        <w:fldChar w:fldCharType="end"/>
      </w:r>
    </w:p>
    <w:p w:rsidR="00273444" w:rsidRDefault="00273444">
      <w:pPr>
        <w:pStyle w:val="TOC2"/>
        <w:tabs>
          <w:tab w:val="right" w:leader="dot" w:pos="9628"/>
        </w:tabs>
        <w:rPr>
          <w:rFonts w:asciiTheme="minorHAnsi" w:eastAsiaTheme="minorEastAsia" w:hAnsiTheme="minorHAnsi" w:cstheme="minorBidi"/>
          <w:noProof/>
          <w:lang w:eastAsia="en-GB"/>
        </w:rPr>
      </w:pPr>
      <w:r w:rsidRPr="00ED23ED">
        <w:rPr>
          <w:rFonts w:ascii="Calibri" w:hAnsi="Calibri" w:cs="Calibri"/>
          <w:noProof/>
        </w:rPr>
        <w:t>3.2 Domain 2: Resources of Specialised Paediatric Endocrine Services</w:t>
      </w:r>
      <w:r>
        <w:rPr>
          <w:noProof/>
        </w:rPr>
        <w:tab/>
      </w:r>
      <w:r>
        <w:rPr>
          <w:noProof/>
        </w:rPr>
        <w:fldChar w:fldCharType="begin"/>
      </w:r>
      <w:r>
        <w:rPr>
          <w:noProof/>
        </w:rPr>
        <w:instrText xml:space="preserve"> PAGEREF _Toc24383779 \h </w:instrText>
      </w:r>
      <w:r>
        <w:rPr>
          <w:noProof/>
        </w:rPr>
      </w:r>
      <w:r>
        <w:rPr>
          <w:noProof/>
        </w:rPr>
        <w:fldChar w:fldCharType="separate"/>
      </w:r>
      <w:r>
        <w:rPr>
          <w:noProof/>
        </w:rPr>
        <w:t>23</w:t>
      </w:r>
      <w:r>
        <w:rPr>
          <w:noProof/>
        </w:rPr>
        <w:fldChar w:fldCharType="end"/>
      </w:r>
    </w:p>
    <w:p w:rsidR="00273444" w:rsidRDefault="00273444">
      <w:pPr>
        <w:pStyle w:val="TOC3"/>
        <w:tabs>
          <w:tab w:val="right" w:leader="dot" w:pos="9628"/>
        </w:tabs>
        <w:rPr>
          <w:rFonts w:asciiTheme="minorHAnsi" w:eastAsiaTheme="minorEastAsia" w:hAnsiTheme="minorHAnsi" w:cstheme="minorBidi"/>
          <w:i w:val="0"/>
          <w:noProof/>
          <w:lang w:eastAsia="en-GB"/>
        </w:rPr>
      </w:pPr>
      <w:r w:rsidRPr="00ED23ED">
        <w:rPr>
          <w:rFonts w:ascii="Calibri" w:hAnsi="Calibri" w:cs="Calibri"/>
          <w:noProof/>
        </w:rPr>
        <w:t>3.2.1 Composite summary of SPEC performance for Domain 2: Resources of Specialised Paediatric Endocrine Services</w:t>
      </w:r>
      <w:r>
        <w:rPr>
          <w:noProof/>
        </w:rPr>
        <w:tab/>
      </w:r>
      <w:r>
        <w:rPr>
          <w:noProof/>
        </w:rPr>
        <w:fldChar w:fldCharType="begin"/>
      </w:r>
      <w:r>
        <w:rPr>
          <w:noProof/>
        </w:rPr>
        <w:instrText xml:space="preserve"> PAGEREF _Toc24383780 \h </w:instrText>
      </w:r>
      <w:r>
        <w:rPr>
          <w:noProof/>
        </w:rPr>
      </w:r>
      <w:r>
        <w:rPr>
          <w:noProof/>
        </w:rPr>
        <w:fldChar w:fldCharType="separate"/>
      </w:r>
      <w:r>
        <w:rPr>
          <w:noProof/>
        </w:rPr>
        <w:t>29</w:t>
      </w:r>
      <w:r>
        <w:rPr>
          <w:noProof/>
        </w:rPr>
        <w:fldChar w:fldCharType="end"/>
      </w:r>
    </w:p>
    <w:p w:rsidR="00273444" w:rsidRDefault="00273444">
      <w:pPr>
        <w:pStyle w:val="TOC2"/>
        <w:tabs>
          <w:tab w:val="right" w:leader="dot" w:pos="9628"/>
        </w:tabs>
        <w:rPr>
          <w:rFonts w:asciiTheme="minorHAnsi" w:eastAsiaTheme="minorEastAsia" w:hAnsiTheme="minorHAnsi" w:cstheme="minorBidi"/>
          <w:noProof/>
          <w:lang w:eastAsia="en-GB"/>
        </w:rPr>
      </w:pPr>
      <w:r w:rsidRPr="00ED23ED">
        <w:rPr>
          <w:rFonts w:ascii="Calibri" w:hAnsi="Calibri" w:cs="Calibri"/>
          <w:noProof/>
        </w:rPr>
        <w:t>3.3 Domain 3: Environment and facilities, care of the child and family experience</w:t>
      </w:r>
      <w:r>
        <w:rPr>
          <w:noProof/>
        </w:rPr>
        <w:tab/>
      </w:r>
      <w:r>
        <w:rPr>
          <w:noProof/>
        </w:rPr>
        <w:fldChar w:fldCharType="begin"/>
      </w:r>
      <w:r>
        <w:rPr>
          <w:noProof/>
        </w:rPr>
        <w:instrText xml:space="preserve"> PAGEREF _Toc24383781 \h </w:instrText>
      </w:r>
      <w:r>
        <w:rPr>
          <w:noProof/>
        </w:rPr>
      </w:r>
      <w:r>
        <w:rPr>
          <w:noProof/>
        </w:rPr>
        <w:fldChar w:fldCharType="separate"/>
      </w:r>
      <w:r>
        <w:rPr>
          <w:noProof/>
        </w:rPr>
        <w:t>30</w:t>
      </w:r>
      <w:r>
        <w:rPr>
          <w:noProof/>
        </w:rPr>
        <w:fldChar w:fldCharType="end"/>
      </w:r>
    </w:p>
    <w:p w:rsidR="00273444" w:rsidRDefault="00273444">
      <w:pPr>
        <w:pStyle w:val="TOC3"/>
        <w:tabs>
          <w:tab w:val="right" w:leader="dot" w:pos="9628"/>
        </w:tabs>
        <w:rPr>
          <w:rFonts w:asciiTheme="minorHAnsi" w:eastAsiaTheme="minorEastAsia" w:hAnsiTheme="minorHAnsi" w:cstheme="minorBidi"/>
          <w:i w:val="0"/>
          <w:noProof/>
          <w:lang w:eastAsia="en-GB"/>
        </w:rPr>
      </w:pPr>
      <w:r w:rsidRPr="00ED23ED">
        <w:rPr>
          <w:rFonts w:ascii="Calibri" w:hAnsi="Calibri" w:cs="Calibri"/>
          <w:noProof/>
        </w:rPr>
        <w:t>3.3.1 Composite summary of SPEC performance for Domain 3: Environment and facilities, care of child and family experience</w:t>
      </w:r>
      <w:r>
        <w:rPr>
          <w:noProof/>
        </w:rPr>
        <w:tab/>
      </w:r>
      <w:r>
        <w:rPr>
          <w:noProof/>
        </w:rPr>
        <w:fldChar w:fldCharType="begin"/>
      </w:r>
      <w:r>
        <w:rPr>
          <w:noProof/>
        </w:rPr>
        <w:instrText xml:space="preserve"> PAGEREF _Toc24383782 \h </w:instrText>
      </w:r>
      <w:r>
        <w:rPr>
          <w:noProof/>
        </w:rPr>
      </w:r>
      <w:r>
        <w:rPr>
          <w:noProof/>
        </w:rPr>
        <w:fldChar w:fldCharType="separate"/>
      </w:r>
      <w:r>
        <w:rPr>
          <w:noProof/>
        </w:rPr>
        <w:t>33</w:t>
      </w:r>
      <w:r>
        <w:rPr>
          <w:noProof/>
        </w:rPr>
        <w:fldChar w:fldCharType="end"/>
      </w:r>
    </w:p>
    <w:p w:rsidR="00273444" w:rsidRDefault="00273444">
      <w:pPr>
        <w:pStyle w:val="TOC2"/>
        <w:tabs>
          <w:tab w:val="right" w:leader="dot" w:pos="9628"/>
        </w:tabs>
        <w:rPr>
          <w:rFonts w:asciiTheme="minorHAnsi" w:eastAsiaTheme="minorEastAsia" w:hAnsiTheme="minorHAnsi" w:cstheme="minorBidi"/>
          <w:noProof/>
          <w:lang w:eastAsia="en-GB"/>
        </w:rPr>
      </w:pPr>
      <w:r w:rsidRPr="00ED23ED">
        <w:rPr>
          <w:rFonts w:ascii="Calibri" w:hAnsi="Calibri" w:cs="Calibri"/>
          <w:noProof/>
        </w:rPr>
        <w:t>3.4 Domain 4: Communication</w:t>
      </w:r>
      <w:r>
        <w:rPr>
          <w:noProof/>
        </w:rPr>
        <w:tab/>
      </w:r>
      <w:r>
        <w:rPr>
          <w:noProof/>
        </w:rPr>
        <w:fldChar w:fldCharType="begin"/>
      </w:r>
      <w:r>
        <w:rPr>
          <w:noProof/>
        </w:rPr>
        <w:instrText xml:space="preserve"> PAGEREF _Toc24383783 \h </w:instrText>
      </w:r>
      <w:r>
        <w:rPr>
          <w:noProof/>
        </w:rPr>
      </w:r>
      <w:r>
        <w:rPr>
          <w:noProof/>
        </w:rPr>
        <w:fldChar w:fldCharType="separate"/>
      </w:r>
      <w:r>
        <w:rPr>
          <w:noProof/>
        </w:rPr>
        <w:t>34</w:t>
      </w:r>
      <w:r>
        <w:rPr>
          <w:noProof/>
        </w:rPr>
        <w:fldChar w:fldCharType="end"/>
      </w:r>
    </w:p>
    <w:p w:rsidR="00273444" w:rsidRDefault="00273444">
      <w:pPr>
        <w:pStyle w:val="TOC3"/>
        <w:tabs>
          <w:tab w:val="right" w:leader="dot" w:pos="9628"/>
        </w:tabs>
        <w:rPr>
          <w:rFonts w:asciiTheme="minorHAnsi" w:eastAsiaTheme="minorEastAsia" w:hAnsiTheme="minorHAnsi" w:cstheme="minorBidi"/>
          <w:i w:val="0"/>
          <w:noProof/>
          <w:lang w:eastAsia="en-GB"/>
        </w:rPr>
      </w:pPr>
      <w:r w:rsidRPr="00ED23ED">
        <w:rPr>
          <w:rFonts w:ascii="Calibri" w:hAnsi="Calibri" w:cs="Calibri"/>
          <w:noProof/>
        </w:rPr>
        <w:t>3.4.1 Composite summary of SPEC performance for Domain 4: Communication</w:t>
      </w:r>
      <w:r>
        <w:rPr>
          <w:noProof/>
        </w:rPr>
        <w:tab/>
      </w:r>
      <w:r>
        <w:rPr>
          <w:noProof/>
        </w:rPr>
        <w:fldChar w:fldCharType="begin"/>
      </w:r>
      <w:r>
        <w:rPr>
          <w:noProof/>
        </w:rPr>
        <w:instrText xml:space="preserve"> PAGEREF _Toc24383784 \h </w:instrText>
      </w:r>
      <w:r>
        <w:rPr>
          <w:noProof/>
        </w:rPr>
      </w:r>
      <w:r>
        <w:rPr>
          <w:noProof/>
        </w:rPr>
        <w:fldChar w:fldCharType="separate"/>
      </w:r>
      <w:r>
        <w:rPr>
          <w:noProof/>
        </w:rPr>
        <w:t>35</w:t>
      </w:r>
      <w:r>
        <w:rPr>
          <w:noProof/>
        </w:rPr>
        <w:fldChar w:fldCharType="end"/>
      </w:r>
    </w:p>
    <w:p w:rsidR="00273444" w:rsidRDefault="00273444">
      <w:pPr>
        <w:pStyle w:val="TOC2"/>
        <w:tabs>
          <w:tab w:val="right" w:leader="dot" w:pos="9628"/>
        </w:tabs>
        <w:rPr>
          <w:rFonts w:asciiTheme="minorHAnsi" w:eastAsiaTheme="minorEastAsia" w:hAnsiTheme="minorHAnsi" w:cstheme="minorBidi"/>
          <w:noProof/>
          <w:lang w:eastAsia="en-GB"/>
        </w:rPr>
      </w:pPr>
      <w:r w:rsidRPr="00ED23ED">
        <w:rPr>
          <w:rFonts w:ascii="Calibri" w:hAnsi="Calibri" w:cs="Calibri"/>
          <w:noProof/>
        </w:rPr>
        <w:t>3.5 Domain 5: Clinical Governance, Professional Education and training, and Evidence base</w:t>
      </w:r>
      <w:r>
        <w:rPr>
          <w:noProof/>
        </w:rPr>
        <w:tab/>
      </w:r>
      <w:r>
        <w:rPr>
          <w:noProof/>
        </w:rPr>
        <w:fldChar w:fldCharType="begin"/>
      </w:r>
      <w:r>
        <w:rPr>
          <w:noProof/>
        </w:rPr>
        <w:instrText xml:space="preserve"> PAGEREF _Toc24383785 \h </w:instrText>
      </w:r>
      <w:r>
        <w:rPr>
          <w:noProof/>
        </w:rPr>
      </w:r>
      <w:r>
        <w:rPr>
          <w:noProof/>
        </w:rPr>
        <w:fldChar w:fldCharType="separate"/>
      </w:r>
      <w:r>
        <w:rPr>
          <w:noProof/>
        </w:rPr>
        <w:t>36</w:t>
      </w:r>
      <w:r>
        <w:rPr>
          <w:noProof/>
        </w:rPr>
        <w:fldChar w:fldCharType="end"/>
      </w:r>
    </w:p>
    <w:p w:rsidR="00273444" w:rsidRDefault="00273444">
      <w:pPr>
        <w:pStyle w:val="TOC3"/>
        <w:tabs>
          <w:tab w:val="right" w:leader="dot" w:pos="9628"/>
        </w:tabs>
        <w:rPr>
          <w:rFonts w:asciiTheme="minorHAnsi" w:eastAsiaTheme="minorEastAsia" w:hAnsiTheme="minorHAnsi" w:cstheme="minorBidi"/>
          <w:i w:val="0"/>
          <w:noProof/>
          <w:lang w:eastAsia="en-GB"/>
        </w:rPr>
      </w:pPr>
      <w:r w:rsidRPr="00ED23ED">
        <w:rPr>
          <w:rFonts w:ascii="Calibri" w:hAnsi="Calibri" w:cs="Calibri"/>
          <w:noProof/>
        </w:rPr>
        <w:t>3.5.1 Composite summary of SPEC performance for Domain 5: Clinical governance, Professional education and training, and Evidence base</w:t>
      </w:r>
      <w:r>
        <w:rPr>
          <w:noProof/>
        </w:rPr>
        <w:tab/>
      </w:r>
      <w:r>
        <w:rPr>
          <w:noProof/>
        </w:rPr>
        <w:fldChar w:fldCharType="begin"/>
      </w:r>
      <w:r>
        <w:rPr>
          <w:noProof/>
        </w:rPr>
        <w:instrText xml:space="preserve"> PAGEREF _Toc24383786 \h </w:instrText>
      </w:r>
      <w:r>
        <w:rPr>
          <w:noProof/>
        </w:rPr>
      </w:r>
      <w:r>
        <w:rPr>
          <w:noProof/>
        </w:rPr>
        <w:fldChar w:fldCharType="separate"/>
      </w:r>
      <w:r>
        <w:rPr>
          <w:noProof/>
        </w:rPr>
        <w:t>38</w:t>
      </w:r>
      <w:r>
        <w:rPr>
          <w:noProof/>
        </w:rPr>
        <w:fldChar w:fldCharType="end"/>
      </w:r>
    </w:p>
    <w:p w:rsidR="00273444" w:rsidRDefault="00273444">
      <w:pPr>
        <w:pStyle w:val="TOC1"/>
        <w:tabs>
          <w:tab w:val="right" w:leader="dot" w:pos="9628"/>
        </w:tabs>
        <w:rPr>
          <w:rFonts w:asciiTheme="minorHAnsi" w:eastAsiaTheme="minorEastAsia" w:hAnsiTheme="minorHAnsi" w:cstheme="minorBidi"/>
          <w:b w:val="0"/>
          <w:noProof/>
          <w:color w:val="auto"/>
          <w:sz w:val="22"/>
          <w:szCs w:val="22"/>
          <w:lang w:eastAsia="en-GB"/>
        </w:rPr>
      </w:pPr>
      <w:r>
        <w:rPr>
          <w:noProof/>
        </w:rPr>
        <w:t>Section 4.  CONCLUSIONS AND RECOMMENDATIONS BY PEER REVIEW TEAM</w:t>
      </w:r>
      <w:r>
        <w:rPr>
          <w:noProof/>
        </w:rPr>
        <w:tab/>
      </w:r>
      <w:r>
        <w:rPr>
          <w:noProof/>
        </w:rPr>
        <w:fldChar w:fldCharType="begin"/>
      </w:r>
      <w:r>
        <w:rPr>
          <w:noProof/>
        </w:rPr>
        <w:instrText xml:space="preserve"> PAGEREF _Toc24383787 \h </w:instrText>
      </w:r>
      <w:r>
        <w:rPr>
          <w:noProof/>
        </w:rPr>
      </w:r>
      <w:r>
        <w:rPr>
          <w:noProof/>
        </w:rPr>
        <w:fldChar w:fldCharType="separate"/>
      </w:r>
      <w:r>
        <w:rPr>
          <w:noProof/>
        </w:rPr>
        <w:t>39</w:t>
      </w:r>
      <w:r>
        <w:rPr>
          <w:noProof/>
        </w:rPr>
        <w:fldChar w:fldCharType="end"/>
      </w:r>
    </w:p>
    <w:p w:rsidR="00273444" w:rsidRDefault="00273444">
      <w:pPr>
        <w:pStyle w:val="TOC1"/>
        <w:tabs>
          <w:tab w:val="right" w:leader="dot" w:pos="9628"/>
        </w:tabs>
        <w:rPr>
          <w:rFonts w:asciiTheme="minorHAnsi" w:eastAsiaTheme="minorEastAsia" w:hAnsiTheme="minorHAnsi" w:cstheme="minorBidi"/>
          <w:b w:val="0"/>
          <w:noProof/>
          <w:color w:val="auto"/>
          <w:sz w:val="22"/>
          <w:szCs w:val="22"/>
          <w:lang w:eastAsia="en-GB"/>
        </w:rPr>
      </w:pPr>
      <w:r w:rsidRPr="00ED23ED">
        <w:rPr>
          <w:noProof/>
          <w:lang w:val="en-US"/>
        </w:rPr>
        <w:t>Section 5.  ACTION PLAN BY SPEC FOR RECOMMENDATIONS PROVIDED FROM THE PEER REVIEW</w:t>
      </w:r>
      <w:r>
        <w:rPr>
          <w:noProof/>
        </w:rPr>
        <w:tab/>
      </w:r>
      <w:r>
        <w:rPr>
          <w:noProof/>
        </w:rPr>
        <w:fldChar w:fldCharType="begin"/>
      </w:r>
      <w:r>
        <w:rPr>
          <w:noProof/>
        </w:rPr>
        <w:instrText xml:space="preserve"> PAGEREF _Toc24383788 \h </w:instrText>
      </w:r>
      <w:r>
        <w:rPr>
          <w:noProof/>
        </w:rPr>
      </w:r>
      <w:r>
        <w:rPr>
          <w:noProof/>
        </w:rPr>
        <w:fldChar w:fldCharType="separate"/>
      </w:r>
      <w:r>
        <w:rPr>
          <w:noProof/>
        </w:rPr>
        <w:t>40</w:t>
      </w:r>
      <w:r>
        <w:rPr>
          <w:noProof/>
        </w:rPr>
        <w:fldChar w:fldCharType="end"/>
      </w:r>
    </w:p>
    <w:p w:rsidR="00281432" w:rsidRPr="008438C4" w:rsidRDefault="00932686" w:rsidP="009F65DC">
      <w:pPr>
        <w:rPr>
          <w:rFonts w:ascii="Calibri" w:hAnsi="Calibri"/>
          <w:b/>
          <w:sz w:val="22"/>
          <w:szCs w:val="22"/>
        </w:rPr>
      </w:pPr>
      <w:r w:rsidRPr="00A70AD2">
        <w:rPr>
          <w:rFonts w:ascii="Calibri" w:hAnsi="Calibri"/>
          <w:b/>
          <w:color w:val="548DD4"/>
          <w:sz w:val="24"/>
          <w:szCs w:val="24"/>
        </w:rPr>
        <w:fldChar w:fldCharType="end"/>
      </w:r>
    </w:p>
    <w:p w:rsidR="00D129AF" w:rsidRPr="008438C4" w:rsidRDefault="00D129AF" w:rsidP="00281432">
      <w:pPr>
        <w:pStyle w:val="BodyText"/>
        <w:jc w:val="both"/>
        <w:rPr>
          <w:rFonts w:ascii="Calibri" w:hAnsi="Calibri"/>
          <w:b/>
          <w:i w:val="0"/>
          <w:caps/>
          <w:sz w:val="22"/>
          <w:szCs w:val="22"/>
          <w:u w:val="single"/>
          <w:lang w:val="en-GB"/>
        </w:rPr>
      </w:pPr>
    </w:p>
    <w:p w:rsidR="00D129AF" w:rsidRPr="008438C4" w:rsidRDefault="00D129AF" w:rsidP="00281432">
      <w:pPr>
        <w:pStyle w:val="BodyText"/>
        <w:jc w:val="both"/>
        <w:rPr>
          <w:rFonts w:ascii="Calibri" w:hAnsi="Calibri"/>
          <w:b/>
          <w:i w:val="0"/>
          <w:caps/>
          <w:sz w:val="22"/>
          <w:szCs w:val="22"/>
          <w:u w:val="single"/>
          <w:lang w:val="en-GB"/>
        </w:rPr>
      </w:pPr>
    </w:p>
    <w:p w:rsidR="00D129AF" w:rsidRPr="008438C4" w:rsidRDefault="00BD724F" w:rsidP="00281432">
      <w:pPr>
        <w:pStyle w:val="BodyText"/>
        <w:jc w:val="both"/>
        <w:rPr>
          <w:rFonts w:ascii="Calibri" w:hAnsi="Calibri"/>
          <w:b/>
          <w:i w:val="0"/>
          <w:caps/>
          <w:sz w:val="22"/>
          <w:szCs w:val="22"/>
          <w:u w:val="single"/>
          <w:lang w:val="en-GB"/>
        </w:rPr>
      </w:pPr>
      <w:r>
        <w:rPr>
          <w:rFonts w:ascii="Calibri" w:hAnsi="Calibri"/>
          <w:b/>
          <w:i w:val="0"/>
          <w:caps/>
          <w:sz w:val="22"/>
          <w:szCs w:val="22"/>
          <w:u w:val="single"/>
          <w:lang w:val="en-GB"/>
        </w:rPr>
        <w:br w:type="page"/>
      </w:r>
    </w:p>
    <w:p w:rsidR="0011702C" w:rsidRPr="00DA24CE" w:rsidRDefault="009A60E2" w:rsidP="00DA24CE">
      <w:pPr>
        <w:pStyle w:val="Heading1"/>
        <w:spacing w:before="240" w:after="120"/>
      </w:pPr>
      <w:bookmarkStart w:id="0" w:name="_Toc24383755"/>
      <w:r w:rsidRPr="00FF4542">
        <w:lastRenderedPageBreak/>
        <w:t>Foreword</w:t>
      </w:r>
      <w:bookmarkEnd w:id="0"/>
    </w:p>
    <w:p w:rsidR="00807532" w:rsidRPr="00807532" w:rsidRDefault="00807532" w:rsidP="00C236A1">
      <w:pPr>
        <w:spacing w:line="360" w:lineRule="auto"/>
        <w:outlineLvl w:val="0"/>
        <w:rPr>
          <w:rFonts w:ascii="Calibri" w:hAnsi="Calibri"/>
          <w:sz w:val="22"/>
          <w:szCs w:val="24"/>
        </w:rPr>
      </w:pPr>
      <w:r w:rsidRPr="00807532">
        <w:rPr>
          <w:rFonts w:ascii="Calibri" w:hAnsi="Calibri"/>
          <w:sz w:val="22"/>
          <w:szCs w:val="24"/>
        </w:rPr>
        <w:t>The BSPED Peer review process is based on the 2019 UK standards for paediatric endocrinology, developed by the British Society for Paediatric Endocrinology and Diabetes and endorsed by the Royal College of Paediatrics and Child Health.</w:t>
      </w:r>
    </w:p>
    <w:p w:rsidR="00807532" w:rsidRPr="00807532" w:rsidRDefault="00807532" w:rsidP="00C236A1">
      <w:pPr>
        <w:spacing w:line="360" w:lineRule="auto"/>
        <w:outlineLvl w:val="0"/>
        <w:rPr>
          <w:rFonts w:ascii="Calibri" w:hAnsi="Calibri"/>
          <w:sz w:val="22"/>
          <w:szCs w:val="24"/>
        </w:rPr>
      </w:pPr>
      <w:r w:rsidRPr="00807532">
        <w:rPr>
          <w:rFonts w:ascii="Calibri" w:hAnsi="Calibri"/>
          <w:sz w:val="22"/>
          <w:szCs w:val="24"/>
        </w:rPr>
        <w:t>The aims of the standards are to reduce variability in care, improve services, and to ensure that equitable services providing high quality, safe and effective care are available to all children and families across the UK.</w:t>
      </w:r>
    </w:p>
    <w:p w:rsidR="00807532" w:rsidRPr="00807532" w:rsidRDefault="00807532" w:rsidP="00C236A1">
      <w:pPr>
        <w:spacing w:line="360" w:lineRule="auto"/>
        <w:outlineLvl w:val="0"/>
        <w:rPr>
          <w:rFonts w:ascii="Calibri" w:hAnsi="Calibri"/>
          <w:sz w:val="22"/>
          <w:szCs w:val="24"/>
        </w:rPr>
      </w:pPr>
      <w:r w:rsidRPr="00807532">
        <w:rPr>
          <w:rFonts w:ascii="Calibri" w:hAnsi="Calibri"/>
          <w:sz w:val="22"/>
          <w:szCs w:val="24"/>
        </w:rPr>
        <w:t>The standards are intended for healthcare professionals and for service commissioners to plan, deliver and quality assure paediatric endocrine services.</w:t>
      </w:r>
    </w:p>
    <w:p w:rsidR="00807532" w:rsidRPr="00807532" w:rsidRDefault="00807532" w:rsidP="00C236A1">
      <w:pPr>
        <w:spacing w:line="360" w:lineRule="auto"/>
        <w:outlineLvl w:val="0"/>
        <w:rPr>
          <w:rFonts w:ascii="Calibri" w:hAnsi="Calibri"/>
          <w:sz w:val="22"/>
          <w:szCs w:val="24"/>
        </w:rPr>
      </w:pPr>
      <w:r>
        <w:rPr>
          <w:rFonts w:ascii="Calibri" w:hAnsi="Calibri"/>
          <w:sz w:val="22"/>
          <w:szCs w:val="24"/>
        </w:rPr>
        <w:t>T</w:t>
      </w:r>
      <w:r w:rsidRPr="00807532">
        <w:rPr>
          <w:rFonts w:ascii="Calibri" w:hAnsi="Calibri"/>
          <w:sz w:val="22"/>
          <w:szCs w:val="24"/>
        </w:rPr>
        <w:t>o determine whether centres are delivering</w:t>
      </w:r>
      <w:r w:rsidRPr="00807532">
        <w:rPr>
          <w:rFonts w:ascii="Calibri" w:hAnsi="Calibri"/>
          <w:sz w:val="22"/>
          <w:szCs w:val="24"/>
          <w:lang w:val="x-none"/>
        </w:rPr>
        <w:t xml:space="preserve"> </w:t>
      </w:r>
      <w:r w:rsidRPr="00807532">
        <w:rPr>
          <w:rFonts w:ascii="Calibri" w:hAnsi="Calibri"/>
          <w:sz w:val="22"/>
          <w:szCs w:val="24"/>
        </w:rPr>
        <w:t>safe, effective and high-quality</w:t>
      </w:r>
      <w:r w:rsidRPr="00807532">
        <w:rPr>
          <w:rFonts w:ascii="Calibri" w:hAnsi="Calibri"/>
          <w:sz w:val="22"/>
          <w:szCs w:val="24"/>
          <w:lang w:val="x-none"/>
        </w:rPr>
        <w:t xml:space="preserve"> care for child</w:t>
      </w:r>
      <w:r>
        <w:rPr>
          <w:rFonts w:ascii="Calibri" w:hAnsi="Calibri"/>
          <w:sz w:val="22"/>
          <w:szCs w:val="24"/>
          <w:lang w:val="x-none"/>
        </w:rPr>
        <w:t xml:space="preserve">ren with endocrine conditions, </w:t>
      </w:r>
      <w:r w:rsidRPr="00807532">
        <w:rPr>
          <w:rFonts w:ascii="Calibri" w:hAnsi="Calibri"/>
          <w:sz w:val="22"/>
          <w:szCs w:val="24"/>
        </w:rPr>
        <w:t>Peer review aims to:</w:t>
      </w:r>
    </w:p>
    <w:p w:rsidR="00807532" w:rsidRDefault="00807532" w:rsidP="00C236A1">
      <w:pPr>
        <w:numPr>
          <w:ilvl w:val="0"/>
          <w:numId w:val="14"/>
        </w:numPr>
        <w:spacing w:line="360" w:lineRule="auto"/>
        <w:outlineLvl w:val="0"/>
        <w:rPr>
          <w:rFonts w:ascii="Calibri" w:hAnsi="Calibri"/>
          <w:sz w:val="22"/>
          <w:szCs w:val="24"/>
          <w:lang w:val="x-none"/>
        </w:rPr>
      </w:pPr>
      <w:r>
        <w:rPr>
          <w:rFonts w:ascii="Calibri" w:hAnsi="Calibri"/>
          <w:sz w:val="22"/>
          <w:szCs w:val="24"/>
        </w:rPr>
        <w:t>b</w:t>
      </w:r>
      <w:r w:rsidRPr="00807532">
        <w:rPr>
          <w:rFonts w:ascii="Calibri" w:hAnsi="Calibri"/>
          <w:sz w:val="22"/>
          <w:szCs w:val="24"/>
        </w:rPr>
        <w:t>e</w:t>
      </w:r>
      <w:r w:rsidRPr="00807532">
        <w:rPr>
          <w:rFonts w:ascii="Calibri" w:hAnsi="Calibri"/>
          <w:sz w:val="22"/>
          <w:szCs w:val="24"/>
          <w:lang w:val="x-none"/>
        </w:rPr>
        <w:t xml:space="preserve">nchmark current services </w:t>
      </w:r>
      <w:r w:rsidRPr="00807532">
        <w:rPr>
          <w:rFonts w:ascii="Calibri" w:hAnsi="Calibri"/>
          <w:sz w:val="22"/>
          <w:szCs w:val="24"/>
        </w:rPr>
        <w:t>against the UK Standards</w:t>
      </w:r>
    </w:p>
    <w:p w:rsidR="00807532" w:rsidRPr="00807532" w:rsidRDefault="00807532" w:rsidP="00C236A1">
      <w:pPr>
        <w:numPr>
          <w:ilvl w:val="0"/>
          <w:numId w:val="14"/>
        </w:numPr>
        <w:spacing w:line="360" w:lineRule="auto"/>
        <w:outlineLvl w:val="0"/>
        <w:rPr>
          <w:rFonts w:ascii="Calibri" w:hAnsi="Calibri"/>
          <w:sz w:val="22"/>
          <w:szCs w:val="24"/>
          <w:lang w:val="x-none"/>
        </w:rPr>
      </w:pPr>
      <w:r w:rsidRPr="00807532">
        <w:rPr>
          <w:rFonts w:ascii="Calibri" w:hAnsi="Calibri"/>
          <w:sz w:val="22"/>
          <w:szCs w:val="24"/>
          <w:lang w:val="x-none"/>
        </w:rPr>
        <w:t>identify best practice and service deficits</w:t>
      </w:r>
    </w:p>
    <w:p w:rsidR="00807532" w:rsidRDefault="00807532" w:rsidP="00C236A1">
      <w:pPr>
        <w:numPr>
          <w:ilvl w:val="0"/>
          <w:numId w:val="14"/>
        </w:numPr>
        <w:spacing w:line="360" w:lineRule="auto"/>
        <w:outlineLvl w:val="0"/>
        <w:rPr>
          <w:rFonts w:ascii="Calibri" w:hAnsi="Calibri"/>
          <w:sz w:val="22"/>
          <w:szCs w:val="24"/>
          <w:lang w:val="x-none"/>
        </w:rPr>
      </w:pPr>
      <w:r>
        <w:rPr>
          <w:rFonts w:ascii="Calibri" w:hAnsi="Calibri"/>
          <w:sz w:val="22"/>
          <w:szCs w:val="24"/>
        </w:rPr>
        <w:t>a</w:t>
      </w:r>
      <w:r w:rsidRPr="00807532">
        <w:rPr>
          <w:rFonts w:ascii="Calibri" w:hAnsi="Calibri"/>
          <w:sz w:val="22"/>
          <w:szCs w:val="24"/>
        </w:rPr>
        <w:t xml:space="preserve">ssess </w:t>
      </w:r>
      <w:r w:rsidRPr="00807532">
        <w:rPr>
          <w:rFonts w:ascii="Calibri" w:hAnsi="Calibri"/>
          <w:sz w:val="22"/>
          <w:szCs w:val="24"/>
          <w:lang w:val="x-none"/>
        </w:rPr>
        <w:t>quality indicators for robust monitoring of paediatric endocrine services across the UK.</w:t>
      </w:r>
    </w:p>
    <w:p w:rsidR="00C77FEE" w:rsidRPr="00C77FEE" w:rsidRDefault="00C77FEE" w:rsidP="00C236A1">
      <w:pPr>
        <w:spacing w:line="360" w:lineRule="auto"/>
        <w:outlineLvl w:val="0"/>
        <w:rPr>
          <w:rFonts w:ascii="Calibri" w:hAnsi="Calibri"/>
          <w:sz w:val="22"/>
          <w:szCs w:val="24"/>
        </w:rPr>
      </w:pPr>
      <w:bookmarkStart w:id="1" w:name="_Toc865502"/>
      <w:r w:rsidRPr="00C77FEE">
        <w:rPr>
          <w:rFonts w:ascii="Calibri" w:hAnsi="Calibri"/>
          <w:sz w:val="22"/>
          <w:szCs w:val="24"/>
        </w:rPr>
        <w:t>Peer review will not</w:t>
      </w:r>
      <w:bookmarkEnd w:id="1"/>
    </w:p>
    <w:p w:rsidR="00C77FEE" w:rsidRPr="00C77FEE" w:rsidRDefault="00C77FEE" w:rsidP="00C236A1">
      <w:pPr>
        <w:numPr>
          <w:ilvl w:val="0"/>
          <w:numId w:val="16"/>
        </w:numPr>
        <w:spacing w:line="360" w:lineRule="auto"/>
        <w:ind w:left="720"/>
        <w:outlineLvl w:val="0"/>
        <w:rPr>
          <w:rFonts w:ascii="Calibri" w:hAnsi="Calibri"/>
          <w:sz w:val="22"/>
          <w:szCs w:val="24"/>
          <w:lang w:val="x-none"/>
        </w:rPr>
      </w:pPr>
      <w:r>
        <w:rPr>
          <w:rFonts w:ascii="Calibri" w:hAnsi="Calibri"/>
          <w:sz w:val="22"/>
          <w:szCs w:val="24"/>
        </w:rPr>
        <w:t>d</w:t>
      </w:r>
      <w:r w:rsidRPr="00C77FEE">
        <w:rPr>
          <w:rFonts w:ascii="Calibri" w:hAnsi="Calibri"/>
          <w:sz w:val="22"/>
          <w:szCs w:val="24"/>
        </w:rPr>
        <w:t xml:space="preserve">etermine whether </w:t>
      </w:r>
      <w:r w:rsidRPr="00C77FEE">
        <w:rPr>
          <w:rFonts w:ascii="Calibri" w:hAnsi="Calibri"/>
          <w:sz w:val="22"/>
          <w:szCs w:val="24"/>
          <w:lang w:val="x-none"/>
        </w:rPr>
        <w:t>standards of care for individual paediatric endocrine conditions</w:t>
      </w:r>
      <w:r w:rsidRPr="00C77FEE">
        <w:rPr>
          <w:rFonts w:ascii="Calibri" w:hAnsi="Calibri"/>
          <w:sz w:val="22"/>
          <w:szCs w:val="24"/>
        </w:rPr>
        <w:t xml:space="preserve"> are being met</w:t>
      </w:r>
    </w:p>
    <w:p w:rsidR="00C77FEE" w:rsidRPr="00C77FEE" w:rsidRDefault="00C77FEE" w:rsidP="00C236A1">
      <w:pPr>
        <w:numPr>
          <w:ilvl w:val="0"/>
          <w:numId w:val="15"/>
        </w:numPr>
        <w:spacing w:line="360" w:lineRule="auto"/>
        <w:ind w:left="720"/>
        <w:outlineLvl w:val="0"/>
        <w:rPr>
          <w:rFonts w:ascii="Calibri" w:hAnsi="Calibri"/>
          <w:sz w:val="22"/>
          <w:szCs w:val="24"/>
          <w:lang w:val="x-none"/>
        </w:rPr>
      </w:pPr>
      <w:r>
        <w:rPr>
          <w:rFonts w:ascii="Calibri" w:hAnsi="Calibri"/>
          <w:sz w:val="22"/>
          <w:szCs w:val="24"/>
        </w:rPr>
        <w:t>a</w:t>
      </w:r>
      <w:r w:rsidRPr="00C77FEE">
        <w:rPr>
          <w:rFonts w:ascii="Calibri" w:hAnsi="Calibri"/>
          <w:sz w:val="22"/>
          <w:szCs w:val="24"/>
        </w:rPr>
        <w:t xml:space="preserve">ssess services for </w:t>
      </w:r>
      <w:r w:rsidRPr="00C77FEE">
        <w:rPr>
          <w:rFonts w:ascii="Calibri" w:hAnsi="Calibri"/>
          <w:sz w:val="22"/>
          <w:szCs w:val="24"/>
          <w:lang w:val="x-none"/>
        </w:rPr>
        <w:t>Type I diabetes</w:t>
      </w:r>
    </w:p>
    <w:p w:rsidR="00807532" w:rsidRPr="00C236A1" w:rsidRDefault="00C77FEE" w:rsidP="00C236A1">
      <w:pPr>
        <w:numPr>
          <w:ilvl w:val="0"/>
          <w:numId w:val="15"/>
        </w:numPr>
        <w:spacing w:line="360" w:lineRule="auto"/>
        <w:ind w:left="720"/>
        <w:outlineLvl w:val="0"/>
        <w:rPr>
          <w:rFonts w:ascii="Calibri" w:hAnsi="Calibri"/>
          <w:sz w:val="22"/>
          <w:szCs w:val="24"/>
          <w:lang w:val="x-none"/>
        </w:rPr>
      </w:pPr>
      <w:r>
        <w:rPr>
          <w:rFonts w:ascii="Calibri" w:hAnsi="Calibri"/>
          <w:sz w:val="22"/>
          <w:szCs w:val="24"/>
        </w:rPr>
        <w:t>a</w:t>
      </w:r>
      <w:r w:rsidRPr="00C77FEE">
        <w:rPr>
          <w:rFonts w:ascii="Calibri" w:hAnsi="Calibri"/>
          <w:sz w:val="22"/>
          <w:szCs w:val="24"/>
        </w:rPr>
        <w:t xml:space="preserve">ssess </w:t>
      </w:r>
      <w:r w:rsidRPr="00C77FEE">
        <w:rPr>
          <w:rFonts w:ascii="Calibri" w:hAnsi="Calibri"/>
          <w:sz w:val="22"/>
          <w:szCs w:val="24"/>
          <w:lang w:val="x-none"/>
        </w:rPr>
        <w:t xml:space="preserve">Nationally Commissioned </w:t>
      </w:r>
      <w:r w:rsidRPr="00C77FEE">
        <w:rPr>
          <w:rFonts w:ascii="Calibri" w:hAnsi="Calibri"/>
          <w:sz w:val="22"/>
          <w:szCs w:val="24"/>
        </w:rPr>
        <w:t xml:space="preserve">(Highly Specialised) </w:t>
      </w:r>
      <w:r w:rsidRPr="00C77FEE">
        <w:rPr>
          <w:rFonts w:ascii="Calibri" w:hAnsi="Calibri"/>
          <w:sz w:val="22"/>
          <w:szCs w:val="24"/>
          <w:lang w:val="x-none"/>
        </w:rPr>
        <w:t xml:space="preserve">Services for </w:t>
      </w:r>
      <w:r>
        <w:rPr>
          <w:rFonts w:ascii="Calibri" w:hAnsi="Calibri"/>
          <w:sz w:val="22"/>
          <w:szCs w:val="24"/>
          <w:lang w:val="x-none"/>
        </w:rPr>
        <w:t xml:space="preserve">rare </w:t>
      </w:r>
      <w:r w:rsidRPr="00C77FEE">
        <w:rPr>
          <w:rFonts w:ascii="Calibri" w:hAnsi="Calibri"/>
          <w:sz w:val="22"/>
          <w:szCs w:val="24"/>
          <w:lang w:val="x-none"/>
        </w:rPr>
        <w:t xml:space="preserve">paediatric endocrine conditions </w:t>
      </w:r>
      <w:r w:rsidR="001A2865" w:rsidRPr="001A2865">
        <w:rPr>
          <w:rFonts w:ascii="Calibri" w:hAnsi="Calibri"/>
          <w:sz w:val="22"/>
          <w:szCs w:val="24"/>
        </w:rPr>
        <w:t>(Alström syndrome, Bardet Biedl syndrome, complex childhood osteogenesis imperfecta, congenital hyperinsulinism, gender identity development service for children and adolescents, insulin resistant diabetes and Wolfram syndrome).</w:t>
      </w:r>
    </w:p>
    <w:p w:rsidR="00807532" w:rsidRPr="00807532" w:rsidRDefault="00807532" w:rsidP="00807532">
      <w:pPr>
        <w:spacing w:line="360" w:lineRule="auto"/>
        <w:jc w:val="both"/>
        <w:outlineLvl w:val="0"/>
        <w:rPr>
          <w:rFonts w:ascii="Calibri" w:hAnsi="Calibri"/>
          <w:sz w:val="22"/>
          <w:szCs w:val="24"/>
        </w:rPr>
      </w:pPr>
      <w:r w:rsidRPr="00807532">
        <w:rPr>
          <w:rFonts w:ascii="Calibri" w:hAnsi="Calibri"/>
          <w:b/>
          <w:sz w:val="22"/>
          <w:szCs w:val="24"/>
        </w:rPr>
        <w:t xml:space="preserve">Dr Indi </w:t>
      </w:r>
      <w:r>
        <w:rPr>
          <w:rFonts w:ascii="Calibri" w:hAnsi="Calibri"/>
          <w:b/>
          <w:sz w:val="22"/>
          <w:szCs w:val="24"/>
        </w:rPr>
        <w:t>Banerjee, Peer Review Officer for</w:t>
      </w:r>
      <w:r w:rsidRPr="00807532">
        <w:rPr>
          <w:rFonts w:ascii="Calibri" w:hAnsi="Calibri"/>
          <w:b/>
          <w:sz w:val="22"/>
          <w:szCs w:val="24"/>
        </w:rPr>
        <w:t xml:space="preserve"> BSPED</w:t>
      </w:r>
    </w:p>
    <w:p w:rsidR="00364AF6" w:rsidRDefault="00364AF6" w:rsidP="001F36D4">
      <w:pPr>
        <w:spacing w:line="360" w:lineRule="auto"/>
        <w:jc w:val="both"/>
        <w:outlineLvl w:val="0"/>
        <w:rPr>
          <w:rFonts w:ascii="Calibri" w:hAnsi="Calibri"/>
          <w:sz w:val="22"/>
          <w:szCs w:val="24"/>
        </w:rPr>
      </w:pPr>
    </w:p>
    <w:p w:rsidR="00281432" w:rsidRPr="00C236A1" w:rsidRDefault="00BD724F" w:rsidP="00C236A1">
      <w:pPr>
        <w:pStyle w:val="Heading1"/>
        <w:spacing w:after="120"/>
        <w:rPr>
          <w:caps/>
          <w:sz w:val="18"/>
          <w:szCs w:val="18"/>
          <w:u w:val="single"/>
        </w:rPr>
      </w:pPr>
      <w:r>
        <w:rPr>
          <w:i/>
          <w:sz w:val="22"/>
          <w:szCs w:val="22"/>
        </w:rPr>
        <w:br w:type="page"/>
      </w:r>
      <w:bookmarkStart w:id="2" w:name="_Toc24383756"/>
      <w:r w:rsidR="009A60E2" w:rsidRPr="008438C4">
        <w:lastRenderedPageBreak/>
        <w:t>Definitions</w:t>
      </w:r>
      <w:bookmarkEnd w:id="2"/>
    </w:p>
    <w:p w:rsidR="00281432" w:rsidRPr="008438C4" w:rsidRDefault="00281432" w:rsidP="00C236A1">
      <w:pPr>
        <w:pStyle w:val="BodyText"/>
        <w:spacing w:after="120" w:line="276" w:lineRule="auto"/>
        <w:rPr>
          <w:rFonts w:ascii="Calibri" w:hAnsi="Calibri"/>
          <w:i w:val="0"/>
          <w:caps/>
          <w:color w:val="1F497D"/>
          <w:sz w:val="22"/>
          <w:szCs w:val="22"/>
        </w:rPr>
      </w:pPr>
      <w:r w:rsidRPr="008438C4">
        <w:rPr>
          <w:rFonts w:ascii="Calibri" w:hAnsi="Calibri"/>
          <w:b/>
          <w:i w:val="0"/>
          <w:color w:val="1F497D"/>
          <w:sz w:val="22"/>
          <w:szCs w:val="22"/>
        </w:rPr>
        <w:t>Children</w:t>
      </w:r>
    </w:p>
    <w:p w:rsidR="00281432" w:rsidRPr="00005522" w:rsidRDefault="00281432" w:rsidP="00C236A1">
      <w:pPr>
        <w:pStyle w:val="BodyText"/>
        <w:spacing w:after="120" w:line="276" w:lineRule="auto"/>
        <w:ind w:firstLine="720"/>
        <w:rPr>
          <w:rFonts w:ascii="Calibri" w:hAnsi="Calibri"/>
          <w:i w:val="0"/>
          <w:caps/>
          <w:sz w:val="22"/>
          <w:szCs w:val="22"/>
        </w:rPr>
      </w:pPr>
      <w:r w:rsidRPr="00E76BF1">
        <w:rPr>
          <w:rFonts w:ascii="Calibri" w:hAnsi="Calibri"/>
          <w:i w:val="0"/>
          <w:caps/>
          <w:sz w:val="22"/>
          <w:szCs w:val="22"/>
        </w:rPr>
        <w:t>I</w:t>
      </w:r>
      <w:r w:rsidRPr="00E76BF1">
        <w:rPr>
          <w:rFonts w:ascii="Calibri" w:hAnsi="Calibri"/>
          <w:i w:val="0"/>
          <w:sz w:val="22"/>
          <w:szCs w:val="22"/>
        </w:rPr>
        <w:t>nfants, children and young people under the age of 18 years across the UK.</w:t>
      </w:r>
    </w:p>
    <w:p w:rsidR="00281432" w:rsidRPr="008438C4" w:rsidRDefault="00281432" w:rsidP="00C236A1">
      <w:pPr>
        <w:pStyle w:val="BodyText"/>
        <w:spacing w:after="120" w:line="276" w:lineRule="auto"/>
        <w:rPr>
          <w:rFonts w:ascii="Calibri" w:hAnsi="Calibri"/>
          <w:b/>
          <w:i w:val="0"/>
          <w:caps/>
          <w:color w:val="1F497D"/>
          <w:sz w:val="22"/>
          <w:szCs w:val="22"/>
        </w:rPr>
      </w:pPr>
      <w:r w:rsidRPr="008438C4">
        <w:rPr>
          <w:rFonts w:ascii="Calibri" w:hAnsi="Calibri"/>
          <w:b/>
          <w:i w:val="0"/>
          <w:color w:val="1F497D"/>
          <w:sz w:val="22"/>
          <w:szCs w:val="22"/>
        </w:rPr>
        <w:t>Lead Specialist Centre for Paediatric Endocrinology</w:t>
      </w:r>
    </w:p>
    <w:p w:rsidR="00281432" w:rsidRPr="00E76BF1" w:rsidRDefault="00281432" w:rsidP="00C236A1">
      <w:pPr>
        <w:pStyle w:val="BodyText"/>
        <w:spacing w:after="120" w:line="276" w:lineRule="auto"/>
        <w:ind w:left="720"/>
        <w:rPr>
          <w:rFonts w:ascii="Calibri" w:hAnsi="Calibri"/>
          <w:i w:val="0"/>
          <w:caps/>
          <w:sz w:val="22"/>
          <w:szCs w:val="22"/>
        </w:rPr>
      </w:pPr>
      <w:r w:rsidRPr="00E76BF1">
        <w:rPr>
          <w:rFonts w:ascii="Calibri" w:hAnsi="Calibri"/>
          <w:i w:val="0"/>
          <w:sz w:val="22"/>
          <w:szCs w:val="22"/>
        </w:rPr>
        <w:t>The Lead Specialist Centre provides a comprehensive multidisciplinary service for tertiary paediatric endocrine conditions for investigation, treatment and management of children with endocrine disorders with co-location of appropriate specialised paediatric services (appendix 1).</w:t>
      </w:r>
    </w:p>
    <w:p w:rsidR="00281432" w:rsidRPr="008438C4" w:rsidRDefault="00281432" w:rsidP="00C236A1">
      <w:pPr>
        <w:pStyle w:val="BodyText"/>
        <w:spacing w:after="120" w:line="276" w:lineRule="auto"/>
        <w:rPr>
          <w:rFonts w:ascii="Calibri" w:hAnsi="Calibri"/>
          <w:b/>
          <w:i w:val="0"/>
          <w:caps/>
          <w:color w:val="1F497D"/>
          <w:sz w:val="22"/>
          <w:szCs w:val="22"/>
        </w:rPr>
      </w:pPr>
      <w:r w:rsidRPr="008438C4">
        <w:rPr>
          <w:rFonts w:ascii="Calibri" w:hAnsi="Calibri"/>
          <w:b/>
          <w:i w:val="0"/>
          <w:color w:val="1F497D"/>
          <w:sz w:val="22"/>
          <w:szCs w:val="22"/>
        </w:rPr>
        <w:t>Network centre</w:t>
      </w:r>
    </w:p>
    <w:p w:rsidR="00281432" w:rsidRPr="00005522" w:rsidRDefault="00281432" w:rsidP="00C236A1">
      <w:pPr>
        <w:pStyle w:val="BodyText"/>
        <w:spacing w:after="120" w:line="276" w:lineRule="auto"/>
        <w:ind w:left="284"/>
        <w:rPr>
          <w:rFonts w:ascii="Calibri" w:hAnsi="Calibri"/>
          <w:i w:val="0"/>
          <w:caps/>
          <w:sz w:val="22"/>
          <w:szCs w:val="22"/>
        </w:rPr>
      </w:pPr>
      <w:r w:rsidRPr="00E76BF1">
        <w:rPr>
          <w:rFonts w:ascii="Calibri" w:hAnsi="Calibri"/>
          <w:i w:val="0"/>
          <w:sz w:val="22"/>
          <w:szCs w:val="22"/>
        </w:rPr>
        <w:t>Network centres have at least one consultant paediatrician with a special interest in paediatric endocrinology.</w:t>
      </w:r>
    </w:p>
    <w:p w:rsidR="00281432" w:rsidRPr="008438C4" w:rsidRDefault="00281432" w:rsidP="00C236A1">
      <w:pPr>
        <w:pStyle w:val="BodyText"/>
        <w:spacing w:after="120" w:line="276" w:lineRule="auto"/>
        <w:rPr>
          <w:rFonts w:ascii="Calibri" w:hAnsi="Calibri"/>
          <w:b/>
          <w:i w:val="0"/>
          <w:caps/>
          <w:color w:val="1F497D"/>
          <w:sz w:val="22"/>
          <w:szCs w:val="22"/>
        </w:rPr>
      </w:pPr>
      <w:r w:rsidRPr="008438C4">
        <w:rPr>
          <w:rFonts w:ascii="Calibri" w:hAnsi="Calibri"/>
          <w:b/>
          <w:i w:val="0"/>
          <w:color w:val="1F497D"/>
          <w:sz w:val="22"/>
          <w:szCs w:val="22"/>
        </w:rPr>
        <w:t>Regional Clinical Network</w:t>
      </w:r>
    </w:p>
    <w:p w:rsidR="00281432" w:rsidRPr="00E76BF1" w:rsidRDefault="00281432" w:rsidP="00C236A1">
      <w:pPr>
        <w:pStyle w:val="BodyText"/>
        <w:spacing w:after="120" w:line="276" w:lineRule="auto"/>
        <w:ind w:left="284"/>
        <w:rPr>
          <w:rFonts w:ascii="Calibri" w:hAnsi="Calibri"/>
          <w:i w:val="0"/>
          <w:sz w:val="22"/>
          <w:szCs w:val="22"/>
        </w:rPr>
      </w:pPr>
      <w:r w:rsidRPr="00E76BF1">
        <w:rPr>
          <w:rFonts w:ascii="Calibri" w:hAnsi="Calibri"/>
          <w:i w:val="0"/>
          <w:sz w:val="22"/>
          <w:szCs w:val="22"/>
        </w:rPr>
        <w:t>These are paediatric endocrine services composed of the Lead Specialist Centre and Network centres brought together across a region through informal links to provide high quality, specialist paediatric endocrine care to the local population.</w:t>
      </w:r>
    </w:p>
    <w:p w:rsidR="00281432" w:rsidRPr="008438C4" w:rsidRDefault="00281432" w:rsidP="00C236A1">
      <w:pPr>
        <w:pStyle w:val="BodyText"/>
        <w:spacing w:after="120" w:line="276" w:lineRule="auto"/>
        <w:rPr>
          <w:rFonts w:ascii="Calibri" w:hAnsi="Calibri"/>
          <w:b/>
          <w:i w:val="0"/>
          <w:color w:val="1F497D"/>
          <w:sz w:val="22"/>
          <w:szCs w:val="22"/>
        </w:rPr>
      </w:pPr>
      <w:r w:rsidRPr="008438C4">
        <w:rPr>
          <w:rFonts w:ascii="Calibri" w:hAnsi="Calibri"/>
          <w:b/>
          <w:i w:val="0"/>
          <w:color w:val="1F497D"/>
          <w:sz w:val="22"/>
          <w:szCs w:val="22"/>
        </w:rPr>
        <w:t>Managed Clinical Network</w:t>
      </w:r>
    </w:p>
    <w:p w:rsidR="00281432" w:rsidRPr="00E76BF1" w:rsidRDefault="00281432" w:rsidP="00C236A1">
      <w:pPr>
        <w:pStyle w:val="BodyText"/>
        <w:spacing w:after="120" w:line="276" w:lineRule="auto"/>
        <w:ind w:left="284"/>
        <w:rPr>
          <w:rFonts w:ascii="Calibri" w:hAnsi="Calibri"/>
          <w:i w:val="0"/>
          <w:sz w:val="22"/>
          <w:szCs w:val="22"/>
        </w:rPr>
      </w:pPr>
      <w:r w:rsidRPr="00E76BF1">
        <w:rPr>
          <w:rFonts w:ascii="Calibri" w:hAnsi="Calibri"/>
          <w:i w:val="0"/>
          <w:sz w:val="22"/>
          <w:szCs w:val="22"/>
        </w:rPr>
        <w:t>A funded regional clinical network with defined objectives and structure, clear governance framework and an identified network lead to ensure shared protocols and effective communication.</w:t>
      </w:r>
    </w:p>
    <w:p w:rsidR="00281432" w:rsidRPr="008438C4" w:rsidRDefault="00281432" w:rsidP="00C236A1">
      <w:pPr>
        <w:pStyle w:val="BodyText"/>
        <w:spacing w:after="120" w:line="276" w:lineRule="auto"/>
        <w:rPr>
          <w:rFonts w:ascii="Calibri" w:hAnsi="Calibri"/>
          <w:b/>
          <w:i w:val="0"/>
          <w:color w:val="1F497D"/>
          <w:sz w:val="22"/>
          <w:szCs w:val="22"/>
        </w:rPr>
      </w:pPr>
      <w:r w:rsidRPr="008438C4">
        <w:rPr>
          <w:rFonts w:ascii="Calibri" w:hAnsi="Calibri"/>
          <w:b/>
          <w:i w:val="0"/>
          <w:color w:val="1F497D"/>
          <w:sz w:val="22"/>
          <w:szCs w:val="22"/>
        </w:rPr>
        <w:t>Outreach clinic</w:t>
      </w:r>
    </w:p>
    <w:p w:rsidR="00BD724F" w:rsidRDefault="00281432" w:rsidP="00C236A1">
      <w:pPr>
        <w:pStyle w:val="BodyText"/>
        <w:spacing w:after="120" w:line="276" w:lineRule="auto"/>
        <w:ind w:left="284"/>
        <w:rPr>
          <w:rFonts w:ascii="Calibri" w:hAnsi="Calibri"/>
          <w:i w:val="0"/>
          <w:sz w:val="22"/>
          <w:szCs w:val="22"/>
        </w:rPr>
      </w:pPr>
      <w:r w:rsidRPr="00E76BF1">
        <w:rPr>
          <w:rFonts w:ascii="Calibri" w:hAnsi="Calibri"/>
          <w:i w:val="0"/>
          <w:sz w:val="22"/>
          <w:szCs w:val="22"/>
        </w:rPr>
        <w:t>A multidisciplinary clinic undertaken by the lead specialist centre at a network centre. The outreach clinic will include the consultant paediatric endocrinologist, the local consultant paediatrician with an interest in endocrinology and the paediatric endocrine nurse specialist.</w:t>
      </w:r>
    </w:p>
    <w:p w:rsidR="002B4154" w:rsidRDefault="002B4154">
      <w:pPr>
        <w:rPr>
          <w:rFonts w:ascii="Calibri" w:hAnsi="Calibri"/>
          <w:sz w:val="22"/>
          <w:szCs w:val="22"/>
          <w:lang w:val="x-none"/>
        </w:rPr>
      </w:pPr>
      <w:r>
        <w:rPr>
          <w:rFonts w:ascii="Calibri" w:hAnsi="Calibri"/>
          <w:i/>
          <w:sz w:val="22"/>
          <w:szCs w:val="22"/>
        </w:rPr>
        <w:br w:type="page"/>
      </w:r>
    </w:p>
    <w:p w:rsidR="002B4154" w:rsidRDefault="002B4154" w:rsidP="002B4154">
      <w:pPr>
        <w:pStyle w:val="Heading1"/>
      </w:pPr>
      <w:bookmarkStart w:id="3" w:name="_Toc24383757"/>
      <w:r>
        <w:lastRenderedPageBreak/>
        <w:t>Glossary</w:t>
      </w:r>
      <w:bookmarkEnd w:id="3"/>
    </w:p>
    <w:tbl>
      <w:tblPr>
        <w:tblW w:w="7660" w:type="dxa"/>
        <w:tblLook w:val="04A0" w:firstRow="1" w:lastRow="0" w:firstColumn="1" w:lastColumn="0" w:noHBand="0" w:noVBand="1"/>
      </w:tblPr>
      <w:tblGrid>
        <w:gridCol w:w="1480"/>
        <w:gridCol w:w="6180"/>
      </w:tblGrid>
      <w:tr w:rsidR="002B4154" w:rsidRPr="002B4154" w:rsidTr="002B4154">
        <w:trPr>
          <w:trHeight w:val="51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154" w:rsidRPr="002B4154" w:rsidRDefault="002B4154" w:rsidP="002B4154">
            <w:pPr>
              <w:jc w:val="center"/>
              <w:rPr>
                <w:rFonts w:ascii="Calibri" w:hAnsi="Calibri" w:cs="Calibri"/>
                <w:color w:val="000000"/>
                <w:sz w:val="24"/>
                <w:szCs w:val="24"/>
                <w:lang w:eastAsia="en-GB"/>
              </w:rPr>
            </w:pPr>
            <w:proofErr w:type="spellStart"/>
            <w:r w:rsidRPr="002B4154">
              <w:rPr>
                <w:rFonts w:ascii="Calibri" w:hAnsi="Calibri" w:cs="Calibri"/>
                <w:color w:val="000000"/>
                <w:sz w:val="24"/>
                <w:szCs w:val="24"/>
                <w:lang w:eastAsia="en-GB"/>
              </w:rPr>
              <w:t>AfC</w:t>
            </w:r>
            <w:proofErr w:type="spellEnd"/>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Agenda for change</w:t>
            </w:r>
          </w:p>
        </w:tc>
      </w:tr>
      <w:tr w:rsidR="002B4154" w:rsidRPr="002B4154" w:rsidTr="002B4154">
        <w:trPr>
          <w:trHeigh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BSPED</w:t>
            </w:r>
          </w:p>
        </w:tc>
        <w:tc>
          <w:tcPr>
            <w:tcW w:w="6180" w:type="dxa"/>
            <w:tcBorders>
              <w:top w:val="nil"/>
              <w:left w:val="nil"/>
              <w:bottom w:val="single" w:sz="4" w:space="0" w:color="auto"/>
              <w:right w:val="single" w:sz="4"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British Society for Paediatric Endocrinology and Diabetes</w:t>
            </w:r>
          </w:p>
        </w:tc>
      </w:tr>
      <w:tr w:rsidR="002B4154" w:rsidRPr="002B4154" w:rsidTr="002B4154">
        <w:trPr>
          <w:trHeigh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CCT</w:t>
            </w:r>
          </w:p>
        </w:tc>
        <w:tc>
          <w:tcPr>
            <w:tcW w:w="6180" w:type="dxa"/>
            <w:tcBorders>
              <w:top w:val="nil"/>
              <w:left w:val="nil"/>
              <w:bottom w:val="single" w:sz="4" w:space="0" w:color="auto"/>
              <w:right w:val="single" w:sz="4"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Certificate of completion training</w:t>
            </w:r>
          </w:p>
        </w:tc>
      </w:tr>
      <w:tr w:rsidR="002B4154" w:rsidRPr="002B4154" w:rsidTr="002B4154">
        <w:trPr>
          <w:trHeigh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CPA</w:t>
            </w:r>
          </w:p>
        </w:tc>
        <w:tc>
          <w:tcPr>
            <w:tcW w:w="6180" w:type="dxa"/>
            <w:tcBorders>
              <w:top w:val="nil"/>
              <w:left w:val="nil"/>
              <w:bottom w:val="single" w:sz="4" w:space="0" w:color="auto"/>
              <w:right w:val="single" w:sz="4"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Clinical Pathology Accreditation</w:t>
            </w:r>
          </w:p>
        </w:tc>
      </w:tr>
      <w:tr w:rsidR="002B4154" w:rsidRPr="002B4154" w:rsidTr="002B4154">
        <w:trPr>
          <w:trHeigh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CSAC</w:t>
            </w:r>
          </w:p>
        </w:tc>
        <w:tc>
          <w:tcPr>
            <w:tcW w:w="6180" w:type="dxa"/>
            <w:tcBorders>
              <w:top w:val="nil"/>
              <w:left w:val="nil"/>
              <w:bottom w:val="single" w:sz="4" w:space="0" w:color="auto"/>
              <w:right w:val="single" w:sz="4"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College Specialist Advisory Committee</w:t>
            </w:r>
          </w:p>
        </w:tc>
      </w:tr>
      <w:tr w:rsidR="002B4154" w:rsidRPr="002B4154" w:rsidTr="002B4154">
        <w:trPr>
          <w:trHeigh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DGH</w:t>
            </w:r>
          </w:p>
        </w:tc>
        <w:tc>
          <w:tcPr>
            <w:tcW w:w="6180" w:type="dxa"/>
            <w:tcBorders>
              <w:top w:val="nil"/>
              <w:left w:val="nil"/>
              <w:bottom w:val="single" w:sz="4" w:space="0" w:color="auto"/>
              <w:right w:val="single" w:sz="4"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District General Hospital</w:t>
            </w:r>
          </w:p>
        </w:tc>
      </w:tr>
      <w:tr w:rsidR="002B4154" w:rsidRPr="002B4154" w:rsidTr="002B4154">
        <w:trPr>
          <w:trHeigh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DSD</w:t>
            </w:r>
          </w:p>
        </w:tc>
        <w:tc>
          <w:tcPr>
            <w:tcW w:w="6180" w:type="dxa"/>
            <w:tcBorders>
              <w:top w:val="nil"/>
              <w:left w:val="nil"/>
              <w:bottom w:val="single" w:sz="4" w:space="0" w:color="auto"/>
              <w:right w:val="single" w:sz="4"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Disorder of sex development</w:t>
            </w:r>
          </w:p>
        </w:tc>
      </w:tr>
      <w:tr w:rsidR="002B4154" w:rsidRPr="002B4154" w:rsidTr="002B4154">
        <w:trPr>
          <w:trHeigh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DXA</w:t>
            </w:r>
          </w:p>
        </w:tc>
        <w:tc>
          <w:tcPr>
            <w:tcW w:w="6180" w:type="dxa"/>
            <w:tcBorders>
              <w:top w:val="nil"/>
              <w:left w:val="nil"/>
              <w:bottom w:val="single" w:sz="4" w:space="0" w:color="auto"/>
              <w:right w:val="single" w:sz="4"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Dual X-ray Absorptiometry</w:t>
            </w:r>
          </w:p>
        </w:tc>
      </w:tr>
      <w:tr w:rsidR="002B4154" w:rsidRPr="002B4154" w:rsidTr="002B4154">
        <w:trPr>
          <w:trHeigh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ESPE</w:t>
            </w:r>
          </w:p>
        </w:tc>
        <w:tc>
          <w:tcPr>
            <w:tcW w:w="6180" w:type="dxa"/>
            <w:tcBorders>
              <w:top w:val="nil"/>
              <w:left w:val="nil"/>
              <w:bottom w:val="single" w:sz="4" w:space="0" w:color="auto"/>
              <w:right w:val="single" w:sz="4"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European Society for Paediatric Endocrinology</w:t>
            </w:r>
          </w:p>
        </w:tc>
      </w:tr>
      <w:tr w:rsidR="002B4154" w:rsidRPr="002B4154" w:rsidTr="002B4154">
        <w:trPr>
          <w:trHeigh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GH</w:t>
            </w:r>
          </w:p>
        </w:tc>
        <w:tc>
          <w:tcPr>
            <w:tcW w:w="6180" w:type="dxa"/>
            <w:tcBorders>
              <w:top w:val="nil"/>
              <w:left w:val="nil"/>
              <w:bottom w:val="single" w:sz="4" w:space="0" w:color="auto"/>
              <w:right w:val="single" w:sz="4"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Growth hormone</w:t>
            </w:r>
          </w:p>
        </w:tc>
      </w:tr>
      <w:tr w:rsidR="002B4154" w:rsidRPr="002B4154" w:rsidTr="002B4154">
        <w:trPr>
          <w:trHeigh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GMC</w:t>
            </w:r>
          </w:p>
        </w:tc>
        <w:tc>
          <w:tcPr>
            <w:tcW w:w="6180" w:type="dxa"/>
            <w:tcBorders>
              <w:top w:val="nil"/>
              <w:left w:val="nil"/>
              <w:bottom w:val="single" w:sz="4" w:space="0" w:color="auto"/>
              <w:right w:val="single" w:sz="4"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General Medical Council</w:t>
            </w:r>
          </w:p>
        </w:tc>
      </w:tr>
      <w:tr w:rsidR="002B4154" w:rsidRPr="002B4154" w:rsidTr="002B4154">
        <w:trPr>
          <w:trHeigh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IT</w:t>
            </w:r>
          </w:p>
        </w:tc>
        <w:tc>
          <w:tcPr>
            <w:tcW w:w="6180" w:type="dxa"/>
            <w:tcBorders>
              <w:top w:val="nil"/>
              <w:left w:val="nil"/>
              <w:bottom w:val="single" w:sz="4" w:space="0" w:color="auto"/>
              <w:right w:val="single" w:sz="4"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Information Technology</w:t>
            </w:r>
          </w:p>
        </w:tc>
      </w:tr>
      <w:tr w:rsidR="002B4154" w:rsidRPr="002B4154" w:rsidTr="002B4154">
        <w:trPr>
          <w:trHeigh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MCN</w:t>
            </w:r>
          </w:p>
        </w:tc>
        <w:tc>
          <w:tcPr>
            <w:tcW w:w="6180" w:type="dxa"/>
            <w:tcBorders>
              <w:top w:val="nil"/>
              <w:left w:val="nil"/>
              <w:bottom w:val="single" w:sz="4" w:space="0" w:color="auto"/>
              <w:right w:val="single" w:sz="4"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Managed Clinical Network</w:t>
            </w:r>
          </w:p>
        </w:tc>
      </w:tr>
      <w:tr w:rsidR="002B4154" w:rsidRPr="002B4154" w:rsidTr="002B4154">
        <w:trPr>
          <w:trHeigh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MDT</w:t>
            </w:r>
          </w:p>
        </w:tc>
        <w:tc>
          <w:tcPr>
            <w:tcW w:w="6180" w:type="dxa"/>
            <w:tcBorders>
              <w:top w:val="nil"/>
              <w:left w:val="nil"/>
              <w:bottom w:val="single" w:sz="4" w:space="0" w:color="auto"/>
              <w:right w:val="single" w:sz="4"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Multi-Disciplinary Team</w:t>
            </w:r>
          </w:p>
        </w:tc>
      </w:tr>
      <w:tr w:rsidR="002B4154" w:rsidRPr="002B4154" w:rsidTr="002B4154">
        <w:trPr>
          <w:trHeigh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MRI</w:t>
            </w:r>
          </w:p>
        </w:tc>
        <w:tc>
          <w:tcPr>
            <w:tcW w:w="6180" w:type="dxa"/>
            <w:tcBorders>
              <w:top w:val="nil"/>
              <w:left w:val="nil"/>
              <w:bottom w:val="single" w:sz="4" w:space="0" w:color="auto"/>
              <w:right w:val="single" w:sz="4"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Magnetic Resonance Imaging</w:t>
            </w:r>
          </w:p>
        </w:tc>
      </w:tr>
      <w:tr w:rsidR="002B4154" w:rsidRPr="002B4154" w:rsidTr="002B4154">
        <w:trPr>
          <w:trHeigh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NSF</w:t>
            </w:r>
          </w:p>
        </w:tc>
        <w:tc>
          <w:tcPr>
            <w:tcW w:w="6180" w:type="dxa"/>
            <w:tcBorders>
              <w:top w:val="nil"/>
              <w:left w:val="nil"/>
              <w:bottom w:val="single" w:sz="4" w:space="0" w:color="auto"/>
              <w:right w:val="single" w:sz="4"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National Service Framework</w:t>
            </w:r>
          </w:p>
        </w:tc>
      </w:tr>
      <w:tr w:rsidR="002B4154" w:rsidRPr="002B4154" w:rsidTr="002B4154">
        <w:trPr>
          <w:trHeigh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OPD</w:t>
            </w:r>
          </w:p>
        </w:tc>
        <w:tc>
          <w:tcPr>
            <w:tcW w:w="6180" w:type="dxa"/>
            <w:tcBorders>
              <w:top w:val="nil"/>
              <w:left w:val="nil"/>
              <w:bottom w:val="single" w:sz="4" w:space="0" w:color="auto"/>
              <w:right w:val="single" w:sz="4"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Out Patient Department</w:t>
            </w:r>
          </w:p>
        </w:tc>
      </w:tr>
      <w:tr w:rsidR="002B4154" w:rsidRPr="002B4154" w:rsidTr="002B4154">
        <w:trPr>
          <w:trHeigh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PENS</w:t>
            </w:r>
          </w:p>
        </w:tc>
        <w:tc>
          <w:tcPr>
            <w:tcW w:w="6180" w:type="dxa"/>
            <w:tcBorders>
              <w:top w:val="nil"/>
              <w:left w:val="nil"/>
              <w:bottom w:val="single" w:sz="4" w:space="0" w:color="auto"/>
              <w:right w:val="single" w:sz="4"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 xml:space="preserve">Paediatric endocrine nurse specialist </w:t>
            </w:r>
          </w:p>
        </w:tc>
      </w:tr>
      <w:tr w:rsidR="002B4154" w:rsidRPr="002B4154" w:rsidTr="002B4154">
        <w:trPr>
          <w:trHeigh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PBR</w:t>
            </w:r>
          </w:p>
        </w:tc>
        <w:tc>
          <w:tcPr>
            <w:tcW w:w="6180" w:type="dxa"/>
            <w:tcBorders>
              <w:top w:val="nil"/>
              <w:left w:val="nil"/>
              <w:bottom w:val="single" w:sz="4" w:space="0" w:color="auto"/>
              <w:right w:val="single" w:sz="4"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Payment by results</w:t>
            </w:r>
          </w:p>
        </w:tc>
      </w:tr>
      <w:tr w:rsidR="002B4154" w:rsidRPr="002B4154" w:rsidTr="002B4154">
        <w:trPr>
          <w:trHeigh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RCN</w:t>
            </w:r>
          </w:p>
        </w:tc>
        <w:tc>
          <w:tcPr>
            <w:tcW w:w="6180" w:type="dxa"/>
            <w:tcBorders>
              <w:top w:val="nil"/>
              <w:left w:val="nil"/>
              <w:bottom w:val="single" w:sz="4" w:space="0" w:color="auto"/>
              <w:right w:val="single" w:sz="4"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Royal College of Nursing</w:t>
            </w:r>
          </w:p>
        </w:tc>
      </w:tr>
      <w:tr w:rsidR="002B4154" w:rsidRPr="002B4154" w:rsidTr="002B4154">
        <w:trPr>
          <w:trHeigh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RCPCH</w:t>
            </w:r>
          </w:p>
        </w:tc>
        <w:tc>
          <w:tcPr>
            <w:tcW w:w="6180" w:type="dxa"/>
            <w:tcBorders>
              <w:top w:val="nil"/>
              <w:left w:val="nil"/>
              <w:bottom w:val="single" w:sz="4" w:space="0" w:color="auto"/>
              <w:right w:val="single" w:sz="4"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Royal College of Paediatrics and Child Health</w:t>
            </w:r>
          </w:p>
        </w:tc>
      </w:tr>
      <w:tr w:rsidR="002B4154" w:rsidRPr="002B4154" w:rsidTr="002B4154">
        <w:trPr>
          <w:trHeigh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SPEC</w:t>
            </w:r>
          </w:p>
        </w:tc>
        <w:tc>
          <w:tcPr>
            <w:tcW w:w="6180" w:type="dxa"/>
            <w:tcBorders>
              <w:top w:val="nil"/>
              <w:left w:val="nil"/>
              <w:bottom w:val="single" w:sz="4" w:space="0" w:color="auto"/>
              <w:right w:val="single" w:sz="4"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Specialist Paediatric Endocrine Centre</w:t>
            </w:r>
          </w:p>
        </w:tc>
      </w:tr>
    </w:tbl>
    <w:p w:rsidR="002B4154" w:rsidRPr="002B4154" w:rsidRDefault="002B4154" w:rsidP="002B4154"/>
    <w:p w:rsidR="002B4154" w:rsidRDefault="002B4154">
      <w:pPr>
        <w:rPr>
          <w:rFonts w:ascii="Calibri" w:hAnsi="Calibri" w:cs="Arial"/>
          <w:b/>
          <w:color w:val="1F497D"/>
          <w:sz w:val="28"/>
          <w:szCs w:val="28"/>
        </w:rPr>
      </w:pPr>
      <w:r>
        <w:br w:type="page"/>
      </w:r>
    </w:p>
    <w:p w:rsidR="00BD724F" w:rsidRPr="00C236A1" w:rsidRDefault="00BD724F" w:rsidP="00C236A1">
      <w:pPr>
        <w:pStyle w:val="Heading1"/>
      </w:pPr>
      <w:bookmarkStart w:id="4" w:name="_Toc24383758"/>
      <w:r>
        <w:lastRenderedPageBreak/>
        <w:t>Introduction</w:t>
      </w:r>
      <w:bookmarkEnd w:id="4"/>
    </w:p>
    <w:p w:rsidR="003717D7" w:rsidRDefault="002E7F01" w:rsidP="00C236A1">
      <w:pPr>
        <w:pStyle w:val="BodyText"/>
        <w:spacing w:after="120" w:line="276" w:lineRule="auto"/>
        <w:rPr>
          <w:rFonts w:ascii="Calibri" w:hAnsi="Calibri" w:cs="Arial"/>
          <w:i w:val="0"/>
          <w:sz w:val="22"/>
          <w:szCs w:val="22"/>
        </w:rPr>
      </w:pPr>
      <w:r>
        <w:rPr>
          <w:rFonts w:ascii="Calibri" w:hAnsi="Calibri" w:cs="Arial"/>
          <w:i w:val="0"/>
          <w:sz w:val="22"/>
          <w:szCs w:val="22"/>
        </w:rPr>
        <w:t>The UK Standards for Paediatric Endocrinology 2019 provide the fra</w:t>
      </w:r>
      <w:r w:rsidR="009B2D0A">
        <w:rPr>
          <w:rFonts w:ascii="Calibri" w:hAnsi="Calibri" w:cs="Arial"/>
          <w:i w:val="0"/>
          <w:sz w:val="22"/>
          <w:szCs w:val="22"/>
        </w:rPr>
        <w:t>mework for this Peer Review document</w:t>
      </w:r>
      <w:r>
        <w:rPr>
          <w:rFonts w:ascii="Calibri" w:hAnsi="Calibri" w:cs="Arial"/>
          <w:i w:val="0"/>
          <w:sz w:val="22"/>
          <w:szCs w:val="22"/>
        </w:rPr>
        <w:t xml:space="preserve">. It </w:t>
      </w:r>
      <w:r w:rsidR="0043772F">
        <w:rPr>
          <w:rFonts w:ascii="Calibri" w:hAnsi="Calibri" w:cs="Arial"/>
          <w:i w:val="0"/>
          <w:sz w:val="22"/>
          <w:szCs w:val="22"/>
        </w:rPr>
        <w:t>incorporate</w:t>
      </w:r>
      <w:r>
        <w:rPr>
          <w:rFonts w:ascii="Calibri" w:hAnsi="Calibri" w:cs="Arial"/>
          <w:i w:val="0"/>
          <w:sz w:val="22"/>
          <w:szCs w:val="22"/>
        </w:rPr>
        <w:t>s</w:t>
      </w:r>
      <w:r w:rsidR="00341615">
        <w:rPr>
          <w:rFonts w:ascii="Calibri" w:hAnsi="Calibri" w:cs="Arial"/>
          <w:i w:val="0"/>
          <w:sz w:val="22"/>
          <w:szCs w:val="22"/>
        </w:rPr>
        <w:t xml:space="preserve"> both the S</w:t>
      </w:r>
      <w:r w:rsidR="0043772F">
        <w:rPr>
          <w:rFonts w:ascii="Calibri" w:hAnsi="Calibri" w:cs="Arial"/>
          <w:i w:val="0"/>
          <w:sz w:val="22"/>
          <w:szCs w:val="22"/>
        </w:rPr>
        <w:t>elf-assessment by the Specia</w:t>
      </w:r>
      <w:r w:rsidR="003514CF">
        <w:rPr>
          <w:rFonts w:ascii="Calibri" w:hAnsi="Calibri" w:cs="Arial"/>
          <w:i w:val="0"/>
          <w:sz w:val="22"/>
          <w:szCs w:val="22"/>
        </w:rPr>
        <w:t>list Paediatric Endocrine Centre (SPEC</w:t>
      </w:r>
      <w:r w:rsidR="0043772F">
        <w:rPr>
          <w:rFonts w:ascii="Calibri" w:hAnsi="Calibri" w:cs="Arial"/>
          <w:i w:val="0"/>
          <w:sz w:val="22"/>
          <w:szCs w:val="22"/>
        </w:rPr>
        <w:t xml:space="preserve">) as well as </w:t>
      </w:r>
      <w:r w:rsidR="00341615">
        <w:rPr>
          <w:rFonts w:ascii="Calibri" w:hAnsi="Calibri" w:cs="Arial"/>
          <w:i w:val="0"/>
          <w:sz w:val="22"/>
          <w:szCs w:val="22"/>
        </w:rPr>
        <w:t>the A</w:t>
      </w:r>
      <w:r w:rsidR="003717D7">
        <w:rPr>
          <w:rFonts w:ascii="Calibri" w:hAnsi="Calibri" w:cs="Arial"/>
          <w:i w:val="0"/>
          <w:sz w:val="22"/>
          <w:szCs w:val="22"/>
        </w:rPr>
        <w:t xml:space="preserve">ssessment by the </w:t>
      </w:r>
      <w:r w:rsidR="003D71E6">
        <w:rPr>
          <w:rFonts w:ascii="Calibri" w:hAnsi="Calibri" w:cs="Arial"/>
          <w:i w:val="0"/>
          <w:sz w:val="22"/>
          <w:szCs w:val="22"/>
        </w:rPr>
        <w:t xml:space="preserve">BSPED </w:t>
      </w:r>
      <w:r>
        <w:rPr>
          <w:rFonts w:ascii="Calibri" w:hAnsi="Calibri" w:cs="Arial"/>
          <w:i w:val="0"/>
          <w:sz w:val="22"/>
          <w:szCs w:val="22"/>
        </w:rPr>
        <w:t>Peer Review team.</w:t>
      </w:r>
    </w:p>
    <w:p w:rsidR="009B2D0A" w:rsidRDefault="0039204F" w:rsidP="00C236A1">
      <w:pPr>
        <w:pStyle w:val="BodyText"/>
        <w:spacing w:after="120" w:line="276" w:lineRule="auto"/>
        <w:contextualSpacing/>
        <w:rPr>
          <w:rFonts w:ascii="Calibri" w:hAnsi="Calibri" w:cs="Arial"/>
          <w:i w:val="0"/>
          <w:sz w:val="22"/>
          <w:szCs w:val="22"/>
        </w:rPr>
      </w:pPr>
      <w:r>
        <w:rPr>
          <w:rFonts w:ascii="Calibri" w:hAnsi="Calibri" w:cs="Arial"/>
          <w:i w:val="0"/>
          <w:sz w:val="22"/>
          <w:szCs w:val="22"/>
        </w:rPr>
        <w:t>This Peer Review document includes the following sections:</w:t>
      </w:r>
    </w:p>
    <w:p w:rsidR="0039204F" w:rsidRDefault="003514CF" w:rsidP="00C236A1">
      <w:pPr>
        <w:pStyle w:val="BodyText"/>
        <w:spacing w:after="120" w:line="276" w:lineRule="auto"/>
        <w:ind w:left="426"/>
        <w:contextualSpacing/>
        <w:rPr>
          <w:rFonts w:ascii="Calibri" w:hAnsi="Calibri" w:cs="Arial"/>
          <w:i w:val="0"/>
          <w:sz w:val="22"/>
          <w:szCs w:val="22"/>
        </w:rPr>
      </w:pPr>
      <w:r>
        <w:rPr>
          <w:rFonts w:ascii="Calibri" w:hAnsi="Calibri" w:cs="Arial"/>
          <w:i w:val="0"/>
          <w:sz w:val="22"/>
          <w:szCs w:val="22"/>
        </w:rPr>
        <w:t xml:space="preserve">Section 1. </w:t>
      </w:r>
      <w:r w:rsidR="00900436">
        <w:rPr>
          <w:rFonts w:ascii="Calibri" w:hAnsi="Calibri" w:cs="Arial"/>
          <w:i w:val="0"/>
          <w:sz w:val="22"/>
          <w:szCs w:val="22"/>
        </w:rPr>
        <w:t xml:space="preserve"> </w:t>
      </w:r>
      <w:r w:rsidR="0070699D">
        <w:rPr>
          <w:rFonts w:ascii="Calibri" w:hAnsi="Calibri" w:cs="Arial"/>
          <w:i w:val="0"/>
          <w:sz w:val="22"/>
          <w:szCs w:val="22"/>
        </w:rPr>
        <w:t>I</w:t>
      </w:r>
      <w:r>
        <w:rPr>
          <w:rFonts w:ascii="Calibri" w:hAnsi="Calibri" w:cs="Arial"/>
          <w:i w:val="0"/>
          <w:sz w:val="22"/>
          <w:szCs w:val="22"/>
        </w:rPr>
        <w:t>nfo</w:t>
      </w:r>
      <w:r w:rsidR="00900436">
        <w:rPr>
          <w:rFonts w:ascii="Calibri" w:hAnsi="Calibri" w:cs="Arial"/>
          <w:i w:val="0"/>
          <w:sz w:val="22"/>
          <w:szCs w:val="22"/>
        </w:rPr>
        <w:t>rmation about the SPEC</w:t>
      </w:r>
    </w:p>
    <w:p w:rsidR="00080C95" w:rsidRDefault="00080C95" w:rsidP="00C236A1">
      <w:pPr>
        <w:pStyle w:val="BodyText"/>
        <w:spacing w:after="120" w:line="276" w:lineRule="auto"/>
        <w:ind w:left="426"/>
        <w:contextualSpacing/>
        <w:rPr>
          <w:rFonts w:ascii="Calibri" w:hAnsi="Calibri" w:cs="Arial"/>
          <w:i w:val="0"/>
          <w:sz w:val="22"/>
          <w:szCs w:val="22"/>
        </w:rPr>
      </w:pPr>
      <w:r>
        <w:rPr>
          <w:rFonts w:ascii="Calibri" w:hAnsi="Calibri" w:cs="Arial"/>
          <w:i w:val="0"/>
          <w:sz w:val="22"/>
          <w:szCs w:val="22"/>
        </w:rPr>
        <w:t xml:space="preserve">Section 2. </w:t>
      </w:r>
      <w:r w:rsidR="00900436">
        <w:rPr>
          <w:rFonts w:ascii="Calibri" w:hAnsi="Calibri" w:cs="Arial"/>
          <w:i w:val="0"/>
          <w:sz w:val="22"/>
          <w:szCs w:val="22"/>
        </w:rPr>
        <w:t xml:space="preserve"> Site visit requirements</w:t>
      </w:r>
    </w:p>
    <w:p w:rsidR="00900436" w:rsidRDefault="00900436" w:rsidP="00C236A1">
      <w:pPr>
        <w:pStyle w:val="BodyText"/>
        <w:spacing w:after="120" w:line="276" w:lineRule="auto"/>
        <w:ind w:left="426"/>
        <w:contextualSpacing/>
        <w:rPr>
          <w:rFonts w:ascii="Calibri" w:hAnsi="Calibri" w:cs="Arial"/>
          <w:i w:val="0"/>
          <w:sz w:val="22"/>
          <w:szCs w:val="22"/>
        </w:rPr>
      </w:pPr>
      <w:r>
        <w:rPr>
          <w:rFonts w:ascii="Calibri" w:hAnsi="Calibri" w:cs="Arial"/>
          <w:i w:val="0"/>
          <w:sz w:val="22"/>
          <w:szCs w:val="22"/>
        </w:rPr>
        <w:t>Section 3</w:t>
      </w:r>
      <w:r w:rsidR="00B01043">
        <w:rPr>
          <w:rFonts w:ascii="Calibri" w:hAnsi="Calibri" w:cs="Arial"/>
          <w:i w:val="0"/>
          <w:sz w:val="22"/>
          <w:szCs w:val="22"/>
        </w:rPr>
        <w:t>a</w:t>
      </w:r>
      <w:r>
        <w:rPr>
          <w:rFonts w:ascii="Calibri" w:hAnsi="Calibri" w:cs="Arial"/>
          <w:i w:val="0"/>
          <w:sz w:val="22"/>
          <w:szCs w:val="22"/>
        </w:rPr>
        <w:t xml:space="preserve">.  </w:t>
      </w:r>
      <w:r w:rsidR="00B01043">
        <w:rPr>
          <w:rFonts w:ascii="Calibri" w:hAnsi="Calibri" w:cs="Arial"/>
          <w:i w:val="0"/>
          <w:sz w:val="22"/>
          <w:szCs w:val="22"/>
        </w:rPr>
        <w:t>SPEC Self-assessment</w:t>
      </w:r>
    </w:p>
    <w:p w:rsidR="00B01043" w:rsidRDefault="00B01043" w:rsidP="00C236A1">
      <w:pPr>
        <w:pStyle w:val="BodyText"/>
        <w:spacing w:after="120" w:line="276" w:lineRule="auto"/>
        <w:ind w:left="426"/>
        <w:contextualSpacing/>
        <w:rPr>
          <w:rFonts w:ascii="Calibri" w:hAnsi="Calibri" w:cs="Arial"/>
          <w:i w:val="0"/>
          <w:sz w:val="22"/>
          <w:szCs w:val="22"/>
        </w:rPr>
      </w:pPr>
      <w:r>
        <w:rPr>
          <w:rFonts w:ascii="Calibri" w:hAnsi="Calibri" w:cs="Arial"/>
          <w:i w:val="0"/>
          <w:sz w:val="22"/>
          <w:szCs w:val="22"/>
        </w:rPr>
        <w:t>Section 3b.  Assessment by Peer Review team</w:t>
      </w:r>
    </w:p>
    <w:p w:rsidR="00B01043" w:rsidRDefault="00B01043" w:rsidP="00C236A1">
      <w:pPr>
        <w:pStyle w:val="BodyText"/>
        <w:spacing w:after="120" w:line="276" w:lineRule="auto"/>
        <w:ind w:left="426"/>
        <w:contextualSpacing/>
        <w:rPr>
          <w:rFonts w:ascii="Calibri" w:hAnsi="Calibri" w:cs="Arial"/>
          <w:i w:val="0"/>
          <w:sz w:val="22"/>
          <w:szCs w:val="22"/>
        </w:rPr>
      </w:pPr>
      <w:r>
        <w:rPr>
          <w:rFonts w:ascii="Calibri" w:hAnsi="Calibri" w:cs="Arial"/>
          <w:i w:val="0"/>
          <w:sz w:val="22"/>
          <w:szCs w:val="22"/>
        </w:rPr>
        <w:t>Section 4.  Conclusions and recommendations by Peer Review team</w:t>
      </w:r>
    </w:p>
    <w:p w:rsidR="00900436" w:rsidRDefault="00B01043" w:rsidP="00C236A1">
      <w:pPr>
        <w:pStyle w:val="BodyText"/>
        <w:spacing w:after="120" w:line="276" w:lineRule="auto"/>
        <w:ind w:left="426"/>
        <w:rPr>
          <w:rFonts w:ascii="Calibri" w:hAnsi="Calibri" w:cs="Arial"/>
          <w:i w:val="0"/>
          <w:sz w:val="22"/>
          <w:szCs w:val="22"/>
        </w:rPr>
      </w:pPr>
      <w:r>
        <w:rPr>
          <w:rFonts w:ascii="Calibri" w:hAnsi="Calibri" w:cs="Arial"/>
          <w:i w:val="0"/>
          <w:sz w:val="22"/>
          <w:szCs w:val="22"/>
        </w:rPr>
        <w:t xml:space="preserve">Section 5.  Action plan </w:t>
      </w:r>
      <w:r w:rsidR="007602B9">
        <w:rPr>
          <w:rFonts w:ascii="Calibri" w:hAnsi="Calibri" w:cs="Arial"/>
          <w:i w:val="0"/>
          <w:sz w:val="22"/>
          <w:szCs w:val="22"/>
        </w:rPr>
        <w:t xml:space="preserve">by SPEC </w:t>
      </w:r>
      <w:r>
        <w:rPr>
          <w:rFonts w:ascii="Calibri" w:hAnsi="Calibri" w:cs="Arial"/>
          <w:i w:val="0"/>
          <w:sz w:val="22"/>
          <w:szCs w:val="22"/>
        </w:rPr>
        <w:t>for recommendations</w:t>
      </w:r>
      <w:r w:rsidR="007602B9">
        <w:rPr>
          <w:rFonts w:ascii="Calibri" w:hAnsi="Calibri" w:cs="Arial"/>
          <w:i w:val="0"/>
          <w:sz w:val="22"/>
          <w:szCs w:val="22"/>
        </w:rPr>
        <w:t xml:space="preserve"> provided from the peer review</w:t>
      </w:r>
    </w:p>
    <w:p w:rsidR="00543AD4" w:rsidRDefault="00900436" w:rsidP="00C236A1">
      <w:pPr>
        <w:pStyle w:val="BodyText"/>
        <w:spacing w:after="120" w:line="276" w:lineRule="auto"/>
        <w:rPr>
          <w:rFonts w:ascii="Calibri" w:hAnsi="Calibri" w:cs="Arial"/>
          <w:i w:val="0"/>
          <w:sz w:val="22"/>
          <w:szCs w:val="22"/>
        </w:rPr>
      </w:pPr>
      <w:r>
        <w:rPr>
          <w:rFonts w:ascii="Calibri" w:hAnsi="Calibri" w:cs="Arial"/>
          <w:i w:val="0"/>
          <w:sz w:val="22"/>
          <w:szCs w:val="22"/>
        </w:rPr>
        <w:t xml:space="preserve">Sections 1, 2 and 3a must be completed by the centre Lead </w:t>
      </w:r>
      <w:r w:rsidR="00B01043">
        <w:rPr>
          <w:rFonts w:ascii="Calibri" w:hAnsi="Calibri" w:cs="Arial"/>
          <w:i w:val="0"/>
          <w:sz w:val="22"/>
          <w:szCs w:val="22"/>
        </w:rPr>
        <w:t xml:space="preserve">on behalf of their centre </w:t>
      </w:r>
      <w:r>
        <w:rPr>
          <w:rFonts w:ascii="Calibri" w:hAnsi="Calibri" w:cs="Arial"/>
          <w:i w:val="0"/>
          <w:sz w:val="22"/>
          <w:szCs w:val="22"/>
        </w:rPr>
        <w:t>and sent to the Peer Review team at least 4 weeks in advance of the site visit.</w:t>
      </w:r>
    </w:p>
    <w:p w:rsidR="000E7E17" w:rsidRDefault="00900436" w:rsidP="000E7E17">
      <w:pPr>
        <w:pStyle w:val="BodyText"/>
        <w:spacing w:after="120" w:line="276" w:lineRule="auto"/>
        <w:rPr>
          <w:rFonts w:ascii="Calibri" w:hAnsi="Calibri" w:cs="Arial"/>
          <w:i w:val="0"/>
          <w:sz w:val="22"/>
          <w:szCs w:val="22"/>
        </w:rPr>
      </w:pPr>
      <w:r>
        <w:rPr>
          <w:rFonts w:ascii="Calibri" w:hAnsi="Calibri" w:cs="Arial"/>
          <w:i w:val="0"/>
          <w:sz w:val="22"/>
          <w:szCs w:val="22"/>
        </w:rPr>
        <w:t>Before the site visit, the Peer Review team will review the information provided in Sections 1, 2 and 3</w:t>
      </w:r>
      <w:r w:rsidR="00B01043">
        <w:rPr>
          <w:rFonts w:ascii="Calibri" w:hAnsi="Calibri" w:cs="Arial"/>
          <w:i w:val="0"/>
          <w:sz w:val="22"/>
          <w:szCs w:val="22"/>
        </w:rPr>
        <w:t>a</w:t>
      </w:r>
      <w:r>
        <w:rPr>
          <w:rFonts w:ascii="Calibri" w:hAnsi="Calibri" w:cs="Arial"/>
          <w:i w:val="0"/>
          <w:sz w:val="22"/>
          <w:szCs w:val="22"/>
        </w:rPr>
        <w:t xml:space="preserve"> by the centre Lead. They will contact the centre Lead in good time for any additional information the team requires.</w:t>
      </w:r>
      <w:r w:rsidR="00B01043">
        <w:rPr>
          <w:rFonts w:ascii="Calibri" w:hAnsi="Calibri" w:cs="Arial"/>
          <w:i w:val="0"/>
          <w:sz w:val="22"/>
          <w:szCs w:val="22"/>
        </w:rPr>
        <w:t xml:space="preserve">  Sections 3b and 4 will be completed by the Peer Review team </w:t>
      </w:r>
      <w:r w:rsidR="00341615">
        <w:rPr>
          <w:rFonts w:ascii="Calibri" w:hAnsi="Calibri" w:cs="Arial"/>
          <w:i w:val="0"/>
          <w:sz w:val="22"/>
          <w:szCs w:val="22"/>
        </w:rPr>
        <w:t xml:space="preserve">during and </w:t>
      </w:r>
      <w:r w:rsidR="00B01043">
        <w:rPr>
          <w:rFonts w:ascii="Calibri" w:hAnsi="Calibri" w:cs="Arial"/>
          <w:i w:val="0"/>
          <w:sz w:val="22"/>
          <w:szCs w:val="22"/>
        </w:rPr>
        <w:t>after the site visit based on all information gathered.</w:t>
      </w:r>
    </w:p>
    <w:p w:rsidR="000E7E17" w:rsidRDefault="00B01043" w:rsidP="000E7E17">
      <w:pPr>
        <w:pStyle w:val="BodyText"/>
        <w:spacing w:after="120" w:line="276" w:lineRule="auto"/>
        <w:rPr>
          <w:rFonts w:ascii="Calibri" w:hAnsi="Calibri" w:cs="Calibri"/>
          <w:b/>
          <w:bCs/>
          <w:i w:val="0"/>
          <w:iCs/>
          <w:color w:val="1F4E79"/>
        </w:rPr>
      </w:pPr>
      <w:r w:rsidRPr="002B2430">
        <w:rPr>
          <w:rFonts w:ascii="Calibri" w:hAnsi="Calibri" w:cs="Calibri"/>
          <w:b/>
          <w:bCs/>
          <w:i w:val="0"/>
          <w:iCs/>
          <w:color w:val="1F4E79"/>
        </w:rPr>
        <w:t>Section 5 will be completed by the centre Lead after the Peer Review. This will be shared with the Peer Review team within 2 months of the site visit.</w:t>
      </w:r>
    </w:p>
    <w:p w:rsidR="002B4154" w:rsidRDefault="002B4154">
      <w:pPr>
        <w:rPr>
          <w:rFonts w:ascii="Calibri" w:hAnsi="Calibri" w:cs="Calibri"/>
          <w:b/>
          <w:bCs/>
          <w:iCs/>
          <w:color w:val="1F4E79"/>
          <w:sz w:val="24"/>
          <w:lang w:val="x-none"/>
        </w:rPr>
      </w:pPr>
      <w:r>
        <w:rPr>
          <w:rFonts w:ascii="Calibri" w:hAnsi="Calibri" w:cs="Calibri"/>
          <w:b/>
          <w:bCs/>
          <w:i/>
          <w:iCs/>
          <w:color w:val="1F4E79"/>
        </w:rPr>
        <w:br w:type="page"/>
      </w:r>
    </w:p>
    <w:p w:rsidR="002B4154" w:rsidRDefault="002B4154" w:rsidP="002B4154">
      <w:pPr>
        <w:pStyle w:val="Heading1"/>
        <w:rPr>
          <w:sz w:val="32"/>
          <w:szCs w:val="32"/>
        </w:rPr>
      </w:pPr>
      <w:bookmarkStart w:id="5" w:name="_Toc24383759"/>
      <w:r w:rsidRPr="002B4154">
        <w:rPr>
          <w:sz w:val="32"/>
          <w:szCs w:val="32"/>
        </w:rPr>
        <w:lastRenderedPageBreak/>
        <w:t>CENTRE SELF-ASSESSMENT AND PEER REVIEW</w:t>
      </w:r>
      <w:bookmarkEnd w:id="5"/>
    </w:p>
    <w:p w:rsidR="002B4154" w:rsidRPr="002B4154" w:rsidRDefault="002B4154" w:rsidP="002B4154">
      <w:pPr>
        <w:spacing w:after="120" w:line="288" w:lineRule="auto"/>
        <w:rPr>
          <w:rFonts w:asciiTheme="minorHAnsi" w:hAnsiTheme="minorHAnsi" w:cstheme="minorHAnsi"/>
          <w:sz w:val="22"/>
          <w:szCs w:val="22"/>
        </w:rPr>
      </w:pPr>
      <w:r w:rsidRPr="002B4154">
        <w:rPr>
          <w:rFonts w:asciiTheme="minorHAnsi" w:hAnsiTheme="minorHAnsi" w:cstheme="minorHAnsi"/>
          <w:sz w:val="22"/>
          <w:szCs w:val="22"/>
        </w:rPr>
        <w:t xml:space="preserve">This section includes tables in the 5 domains of the UK Standards for Paediatric Endocrine Care listed below.  </w:t>
      </w:r>
      <w:r w:rsidRPr="002B4154">
        <w:rPr>
          <w:rFonts w:asciiTheme="minorHAnsi" w:hAnsiTheme="minorHAnsi" w:cstheme="minorHAnsi"/>
          <w:sz w:val="22"/>
          <w:szCs w:val="22"/>
        </w:rPr>
        <w:tab/>
      </w:r>
      <w:r w:rsidRPr="002B4154">
        <w:rPr>
          <w:rFonts w:asciiTheme="minorHAnsi" w:hAnsiTheme="minorHAnsi" w:cstheme="minorHAnsi"/>
          <w:sz w:val="22"/>
          <w:szCs w:val="22"/>
        </w:rPr>
        <w:tab/>
      </w:r>
    </w:p>
    <w:p w:rsidR="002B4154" w:rsidRPr="002B4154" w:rsidRDefault="002B4154" w:rsidP="002B4154">
      <w:pPr>
        <w:spacing w:after="120" w:line="288" w:lineRule="auto"/>
        <w:ind w:left="851"/>
        <w:rPr>
          <w:rFonts w:asciiTheme="minorHAnsi" w:hAnsiTheme="minorHAnsi" w:cstheme="minorHAnsi"/>
          <w:sz w:val="22"/>
          <w:szCs w:val="22"/>
        </w:rPr>
      </w:pPr>
      <w:r w:rsidRPr="002B4154">
        <w:rPr>
          <w:rFonts w:asciiTheme="minorHAnsi" w:hAnsiTheme="minorHAnsi" w:cstheme="minorHAnsi"/>
          <w:sz w:val="22"/>
          <w:szCs w:val="22"/>
        </w:rPr>
        <w:t>Domain 1.  Access to Specialised Paediatric Endocrine Services</w:t>
      </w:r>
      <w:r w:rsidRPr="002B4154">
        <w:rPr>
          <w:rFonts w:asciiTheme="minorHAnsi" w:hAnsiTheme="minorHAnsi" w:cstheme="minorHAnsi"/>
          <w:sz w:val="22"/>
          <w:szCs w:val="22"/>
        </w:rPr>
        <w:tab/>
      </w:r>
      <w:r w:rsidRPr="002B4154">
        <w:rPr>
          <w:rFonts w:asciiTheme="minorHAnsi" w:hAnsiTheme="minorHAnsi" w:cstheme="minorHAnsi"/>
          <w:sz w:val="22"/>
          <w:szCs w:val="22"/>
        </w:rPr>
        <w:tab/>
      </w:r>
    </w:p>
    <w:p w:rsidR="002B4154" w:rsidRPr="002B4154" w:rsidRDefault="002B4154" w:rsidP="002B4154">
      <w:pPr>
        <w:spacing w:after="120" w:line="288" w:lineRule="auto"/>
        <w:ind w:left="851"/>
        <w:rPr>
          <w:rFonts w:asciiTheme="minorHAnsi" w:hAnsiTheme="minorHAnsi" w:cstheme="minorHAnsi"/>
          <w:sz w:val="22"/>
          <w:szCs w:val="22"/>
        </w:rPr>
      </w:pPr>
      <w:r w:rsidRPr="002B4154">
        <w:rPr>
          <w:rFonts w:asciiTheme="minorHAnsi" w:hAnsiTheme="minorHAnsi" w:cstheme="minorHAnsi"/>
          <w:sz w:val="22"/>
          <w:szCs w:val="22"/>
        </w:rPr>
        <w:t>Domain 2.  Resources of Specialised Paediatric Endocrine Services</w:t>
      </w:r>
      <w:r w:rsidRPr="002B4154">
        <w:rPr>
          <w:rFonts w:asciiTheme="minorHAnsi" w:hAnsiTheme="minorHAnsi" w:cstheme="minorHAnsi"/>
          <w:sz w:val="22"/>
          <w:szCs w:val="22"/>
        </w:rPr>
        <w:tab/>
      </w:r>
      <w:r w:rsidRPr="002B4154">
        <w:rPr>
          <w:rFonts w:asciiTheme="minorHAnsi" w:hAnsiTheme="minorHAnsi" w:cstheme="minorHAnsi"/>
          <w:sz w:val="22"/>
          <w:szCs w:val="22"/>
        </w:rPr>
        <w:tab/>
      </w:r>
    </w:p>
    <w:p w:rsidR="002B4154" w:rsidRPr="002B4154" w:rsidRDefault="002B4154" w:rsidP="002B4154">
      <w:pPr>
        <w:spacing w:after="120" w:line="288" w:lineRule="auto"/>
        <w:ind w:left="851"/>
        <w:rPr>
          <w:rFonts w:asciiTheme="minorHAnsi" w:hAnsiTheme="minorHAnsi" w:cstheme="minorHAnsi"/>
          <w:sz w:val="22"/>
          <w:szCs w:val="22"/>
        </w:rPr>
      </w:pPr>
      <w:r w:rsidRPr="002B4154">
        <w:rPr>
          <w:rFonts w:asciiTheme="minorHAnsi" w:hAnsiTheme="minorHAnsi" w:cstheme="minorHAnsi"/>
          <w:sz w:val="22"/>
          <w:szCs w:val="22"/>
        </w:rPr>
        <w:t>Domain 3.  Environment and facilities, care of the child and family experience</w:t>
      </w:r>
      <w:r w:rsidRPr="002B4154">
        <w:rPr>
          <w:rFonts w:asciiTheme="minorHAnsi" w:hAnsiTheme="minorHAnsi" w:cstheme="minorHAnsi"/>
          <w:sz w:val="22"/>
          <w:szCs w:val="22"/>
        </w:rPr>
        <w:tab/>
      </w:r>
      <w:r w:rsidRPr="002B4154">
        <w:rPr>
          <w:rFonts w:asciiTheme="minorHAnsi" w:hAnsiTheme="minorHAnsi" w:cstheme="minorHAnsi"/>
          <w:sz w:val="22"/>
          <w:szCs w:val="22"/>
        </w:rPr>
        <w:tab/>
      </w:r>
    </w:p>
    <w:p w:rsidR="002B4154" w:rsidRPr="002B4154" w:rsidRDefault="002B4154" w:rsidP="002B4154">
      <w:pPr>
        <w:spacing w:after="120" w:line="288" w:lineRule="auto"/>
        <w:ind w:left="851"/>
        <w:rPr>
          <w:rFonts w:asciiTheme="minorHAnsi" w:hAnsiTheme="minorHAnsi" w:cstheme="minorHAnsi"/>
          <w:sz w:val="22"/>
          <w:szCs w:val="22"/>
        </w:rPr>
      </w:pPr>
      <w:r w:rsidRPr="002B4154">
        <w:rPr>
          <w:rFonts w:asciiTheme="minorHAnsi" w:hAnsiTheme="minorHAnsi" w:cstheme="minorHAnsi"/>
          <w:sz w:val="22"/>
          <w:szCs w:val="22"/>
        </w:rPr>
        <w:t>Domain 4.  Communication</w:t>
      </w:r>
      <w:r w:rsidRPr="002B4154">
        <w:rPr>
          <w:rFonts w:asciiTheme="minorHAnsi" w:hAnsiTheme="minorHAnsi" w:cstheme="minorHAnsi"/>
          <w:sz w:val="22"/>
          <w:szCs w:val="22"/>
        </w:rPr>
        <w:tab/>
      </w:r>
      <w:r w:rsidRPr="002B4154">
        <w:rPr>
          <w:rFonts w:asciiTheme="minorHAnsi" w:hAnsiTheme="minorHAnsi" w:cstheme="minorHAnsi"/>
          <w:sz w:val="22"/>
          <w:szCs w:val="22"/>
        </w:rPr>
        <w:tab/>
      </w:r>
    </w:p>
    <w:p w:rsidR="002B4154" w:rsidRPr="002B4154" w:rsidRDefault="002B4154" w:rsidP="002B4154">
      <w:pPr>
        <w:spacing w:after="120" w:line="288" w:lineRule="auto"/>
        <w:ind w:left="851"/>
        <w:rPr>
          <w:rFonts w:asciiTheme="minorHAnsi" w:hAnsiTheme="minorHAnsi" w:cstheme="minorHAnsi"/>
          <w:sz w:val="22"/>
          <w:szCs w:val="22"/>
        </w:rPr>
      </w:pPr>
      <w:r w:rsidRPr="002B4154">
        <w:rPr>
          <w:rFonts w:asciiTheme="minorHAnsi" w:hAnsiTheme="minorHAnsi" w:cstheme="minorHAnsi"/>
          <w:sz w:val="22"/>
          <w:szCs w:val="22"/>
        </w:rPr>
        <w:t>Domain 5.  Clinical Governance, Professional education and Training, and Evidence Base</w:t>
      </w:r>
      <w:r w:rsidRPr="002B4154">
        <w:rPr>
          <w:rFonts w:asciiTheme="minorHAnsi" w:hAnsiTheme="minorHAnsi" w:cstheme="minorHAnsi"/>
          <w:sz w:val="22"/>
          <w:szCs w:val="22"/>
        </w:rPr>
        <w:tab/>
      </w:r>
    </w:p>
    <w:p w:rsidR="002B4154" w:rsidRPr="002B4154" w:rsidRDefault="002B4154" w:rsidP="002B4154">
      <w:pPr>
        <w:spacing w:after="120" w:line="288" w:lineRule="auto"/>
        <w:rPr>
          <w:rFonts w:asciiTheme="minorHAnsi" w:hAnsiTheme="minorHAnsi" w:cstheme="minorHAnsi"/>
          <w:sz w:val="22"/>
          <w:szCs w:val="22"/>
        </w:rPr>
      </w:pPr>
      <w:r w:rsidRPr="002B4154">
        <w:rPr>
          <w:rFonts w:asciiTheme="minorHAnsi" w:hAnsiTheme="minorHAnsi" w:cstheme="minorHAnsi"/>
          <w:sz w:val="22"/>
          <w:szCs w:val="22"/>
        </w:rPr>
        <w:t>"Each domain is to be completed by the centre lead on behalf of their service.</w:t>
      </w:r>
    </w:p>
    <w:p w:rsidR="002B4154" w:rsidRDefault="002B4154" w:rsidP="002B4154">
      <w:pPr>
        <w:spacing w:after="120" w:line="288" w:lineRule="auto"/>
        <w:rPr>
          <w:rFonts w:asciiTheme="minorHAnsi" w:hAnsiTheme="minorHAnsi" w:cstheme="minorHAnsi"/>
          <w:sz w:val="22"/>
          <w:szCs w:val="22"/>
        </w:rPr>
      </w:pPr>
      <w:r w:rsidRPr="002B4154">
        <w:rPr>
          <w:rFonts w:asciiTheme="minorHAnsi" w:hAnsiTheme="minorHAnsi" w:cstheme="minorHAnsi"/>
          <w:sz w:val="22"/>
          <w:szCs w:val="22"/>
        </w:rPr>
        <w:t>Each standard in the domain should be self-assessed and Peer assessed using the grades as defined in the table below."</w:t>
      </w:r>
    </w:p>
    <w:tbl>
      <w:tblPr>
        <w:tblW w:w="10240" w:type="dxa"/>
        <w:tblLook w:val="04A0" w:firstRow="1" w:lastRow="0" w:firstColumn="1" w:lastColumn="0" w:noHBand="0" w:noVBand="1"/>
      </w:tblPr>
      <w:tblGrid>
        <w:gridCol w:w="2214"/>
        <w:gridCol w:w="1484"/>
        <w:gridCol w:w="6542"/>
      </w:tblGrid>
      <w:tr w:rsidR="002B4154" w:rsidRPr="002B4154" w:rsidTr="002B4154">
        <w:trPr>
          <w:trHeight w:val="630"/>
        </w:trPr>
        <w:tc>
          <w:tcPr>
            <w:tcW w:w="2240" w:type="dxa"/>
            <w:tcBorders>
              <w:top w:val="single" w:sz="8" w:space="0" w:color="auto"/>
              <w:left w:val="single" w:sz="8" w:space="0" w:color="auto"/>
              <w:bottom w:val="single" w:sz="8" w:space="0" w:color="auto"/>
              <w:right w:val="single" w:sz="8" w:space="0" w:color="auto"/>
            </w:tcBorders>
            <w:shd w:val="clear" w:color="000000" w:fill="CCFFFF"/>
            <w:vAlign w:val="center"/>
            <w:hideMark/>
          </w:tcPr>
          <w:p w:rsidR="002B4154" w:rsidRPr="002B4154" w:rsidRDefault="002B4154" w:rsidP="002B4154">
            <w:pPr>
              <w:rPr>
                <w:rFonts w:ascii="Calibri" w:hAnsi="Calibri" w:cs="Calibri"/>
                <w:b/>
                <w:bCs/>
                <w:color w:val="000000"/>
                <w:lang w:eastAsia="en-GB"/>
              </w:rPr>
            </w:pPr>
            <w:r w:rsidRPr="002B4154">
              <w:rPr>
                <w:rFonts w:ascii="Calibri" w:hAnsi="Calibri" w:cs="Calibri"/>
                <w:b/>
                <w:bCs/>
                <w:color w:val="000000"/>
                <w:lang w:eastAsia="en-GB"/>
              </w:rPr>
              <w:t>GRADING for each standard in the domains</w:t>
            </w:r>
          </w:p>
        </w:tc>
        <w:tc>
          <w:tcPr>
            <w:tcW w:w="1320" w:type="dxa"/>
            <w:tcBorders>
              <w:top w:val="single" w:sz="8" w:space="0" w:color="auto"/>
              <w:left w:val="nil"/>
              <w:bottom w:val="single" w:sz="8" w:space="0" w:color="auto"/>
              <w:right w:val="single" w:sz="8" w:space="0" w:color="auto"/>
            </w:tcBorders>
            <w:shd w:val="clear" w:color="000000" w:fill="CCFFFF"/>
            <w:vAlign w:val="center"/>
            <w:hideMark/>
          </w:tcPr>
          <w:p w:rsidR="002B4154" w:rsidRPr="002B4154" w:rsidRDefault="002B4154" w:rsidP="002B4154">
            <w:pPr>
              <w:jc w:val="center"/>
              <w:rPr>
                <w:rFonts w:ascii="Calibri" w:hAnsi="Calibri" w:cs="Calibri"/>
                <w:b/>
                <w:bCs/>
                <w:color w:val="000000"/>
                <w:lang w:eastAsia="en-GB"/>
              </w:rPr>
            </w:pPr>
            <w:r w:rsidRPr="002B4154">
              <w:rPr>
                <w:rFonts w:ascii="Calibri" w:hAnsi="Calibri" w:cs="Calibri"/>
                <w:b/>
                <w:bCs/>
                <w:color w:val="000000"/>
                <w:lang w:eastAsia="en-GB"/>
              </w:rPr>
              <w:t>GRADING ABBREVIATION</w:t>
            </w:r>
          </w:p>
        </w:tc>
        <w:tc>
          <w:tcPr>
            <w:tcW w:w="6680" w:type="dxa"/>
            <w:tcBorders>
              <w:top w:val="single" w:sz="8" w:space="0" w:color="auto"/>
              <w:left w:val="nil"/>
              <w:bottom w:val="single" w:sz="8" w:space="0" w:color="auto"/>
              <w:right w:val="single" w:sz="8" w:space="0" w:color="auto"/>
            </w:tcBorders>
            <w:shd w:val="clear" w:color="000000" w:fill="CCFFFF"/>
            <w:vAlign w:val="center"/>
            <w:hideMark/>
          </w:tcPr>
          <w:p w:rsidR="002B4154" w:rsidRPr="002B4154" w:rsidRDefault="002B4154" w:rsidP="002B4154">
            <w:pPr>
              <w:jc w:val="center"/>
              <w:rPr>
                <w:rFonts w:ascii="Calibri" w:hAnsi="Calibri" w:cs="Calibri"/>
                <w:b/>
                <w:bCs/>
                <w:color w:val="000000"/>
                <w:sz w:val="22"/>
                <w:szCs w:val="22"/>
                <w:lang w:eastAsia="en-GB"/>
              </w:rPr>
            </w:pPr>
            <w:r w:rsidRPr="002B4154">
              <w:rPr>
                <w:rFonts w:ascii="Calibri" w:hAnsi="Calibri" w:cs="Calibri"/>
                <w:b/>
                <w:bCs/>
                <w:color w:val="000000"/>
                <w:sz w:val="22"/>
                <w:szCs w:val="22"/>
                <w:lang w:eastAsia="en-GB"/>
              </w:rPr>
              <w:t>DEFINITION for grade</w:t>
            </w:r>
          </w:p>
        </w:tc>
      </w:tr>
      <w:tr w:rsidR="002B4154" w:rsidRPr="002B4154" w:rsidTr="002B4154">
        <w:trPr>
          <w:trHeight w:val="660"/>
        </w:trPr>
        <w:tc>
          <w:tcPr>
            <w:tcW w:w="2240" w:type="dxa"/>
            <w:tcBorders>
              <w:top w:val="nil"/>
              <w:left w:val="single" w:sz="8" w:space="0" w:color="auto"/>
              <w:bottom w:val="single" w:sz="8" w:space="0" w:color="auto"/>
              <w:right w:val="single" w:sz="8" w:space="0" w:color="auto"/>
            </w:tcBorders>
            <w:shd w:val="clear" w:color="auto" w:fill="auto"/>
            <w:vAlign w:val="center"/>
            <w:hideMark/>
          </w:tcPr>
          <w:p w:rsidR="002B4154" w:rsidRPr="002B4154" w:rsidRDefault="002B4154" w:rsidP="002B4154">
            <w:pPr>
              <w:rPr>
                <w:rFonts w:ascii="Calibri" w:hAnsi="Calibri" w:cs="Calibri"/>
                <w:b/>
                <w:bCs/>
                <w:color w:val="000000"/>
                <w:sz w:val="24"/>
                <w:szCs w:val="24"/>
                <w:lang w:eastAsia="en-GB"/>
              </w:rPr>
            </w:pPr>
            <w:r w:rsidRPr="002B4154">
              <w:rPr>
                <w:rFonts w:ascii="Calibri" w:hAnsi="Calibri" w:cs="Calibri"/>
                <w:b/>
                <w:bCs/>
                <w:color w:val="000000"/>
                <w:sz w:val="24"/>
                <w:szCs w:val="24"/>
                <w:lang w:eastAsia="en-GB"/>
              </w:rPr>
              <w:t>Exceeded</w:t>
            </w:r>
          </w:p>
        </w:tc>
        <w:tc>
          <w:tcPr>
            <w:tcW w:w="1320" w:type="dxa"/>
            <w:tcBorders>
              <w:top w:val="nil"/>
              <w:left w:val="nil"/>
              <w:bottom w:val="single" w:sz="8" w:space="0" w:color="auto"/>
              <w:right w:val="single" w:sz="8" w:space="0" w:color="auto"/>
            </w:tcBorders>
            <w:shd w:val="clear" w:color="000000" w:fill="00B050"/>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Exc</w:t>
            </w:r>
          </w:p>
        </w:tc>
        <w:tc>
          <w:tcPr>
            <w:tcW w:w="6680" w:type="dxa"/>
            <w:tcBorders>
              <w:top w:val="nil"/>
              <w:left w:val="nil"/>
              <w:bottom w:val="single" w:sz="8" w:space="0" w:color="auto"/>
              <w:right w:val="single" w:sz="8"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Very good practice</w:t>
            </w:r>
          </w:p>
        </w:tc>
      </w:tr>
      <w:tr w:rsidR="002B4154" w:rsidRPr="002B4154" w:rsidTr="002B4154">
        <w:trPr>
          <w:trHeight w:val="660"/>
        </w:trPr>
        <w:tc>
          <w:tcPr>
            <w:tcW w:w="2240" w:type="dxa"/>
            <w:tcBorders>
              <w:top w:val="nil"/>
              <w:left w:val="single" w:sz="8" w:space="0" w:color="auto"/>
              <w:bottom w:val="single" w:sz="8" w:space="0" w:color="auto"/>
              <w:right w:val="single" w:sz="8" w:space="0" w:color="auto"/>
            </w:tcBorders>
            <w:shd w:val="clear" w:color="auto" w:fill="auto"/>
            <w:vAlign w:val="center"/>
            <w:hideMark/>
          </w:tcPr>
          <w:p w:rsidR="002B4154" w:rsidRPr="002B4154" w:rsidRDefault="002B4154" w:rsidP="002B4154">
            <w:pPr>
              <w:rPr>
                <w:rFonts w:ascii="Calibri" w:hAnsi="Calibri" w:cs="Calibri"/>
                <w:b/>
                <w:bCs/>
                <w:color w:val="000000"/>
                <w:sz w:val="24"/>
                <w:szCs w:val="24"/>
                <w:lang w:eastAsia="en-GB"/>
              </w:rPr>
            </w:pPr>
            <w:r w:rsidRPr="002B4154">
              <w:rPr>
                <w:rFonts w:ascii="Calibri" w:hAnsi="Calibri" w:cs="Calibri"/>
                <w:b/>
                <w:bCs/>
                <w:color w:val="000000"/>
                <w:sz w:val="24"/>
                <w:szCs w:val="24"/>
                <w:lang w:eastAsia="en-GB"/>
              </w:rPr>
              <w:t>Met</w:t>
            </w:r>
          </w:p>
        </w:tc>
        <w:tc>
          <w:tcPr>
            <w:tcW w:w="1320" w:type="dxa"/>
            <w:tcBorders>
              <w:top w:val="nil"/>
              <w:left w:val="nil"/>
              <w:bottom w:val="single" w:sz="8" w:space="0" w:color="auto"/>
              <w:right w:val="single" w:sz="8" w:space="0" w:color="auto"/>
            </w:tcBorders>
            <w:shd w:val="clear" w:color="000000" w:fill="92D050"/>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Met</w:t>
            </w:r>
          </w:p>
        </w:tc>
        <w:tc>
          <w:tcPr>
            <w:tcW w:w="6680" w:type="dxa"/>
            <w:tcBorders>
              <w:top w:val="nil"/>
              <w:left w:val="nil"/>
              <w:bottom w:val="single" w:sz="8" w:space="0" w:color="auto"/>
              <w:right w:val="single" w:sz="8"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Evidence or information which shows the criterion is being met</w:t>
            </w:r>
          </w:p>
        </w:tc>
      </w:tr>
      <w:tr w:rsidR="002B4154" w:rsidRPr="002B4154" w:rsidTr="002B4154">
        <w:trPr>
          <w:trHeight w:val="660"/>
        </w:trPr>
        <w:tc>
          <w:tcPr>
            <w:tcW w:w="2240" w:type="dxa"/>
            <w:tcBorders>
              <w:top w:val="nil"/>
              <w:left w:val="single" w:sz="8" w:space="0" w:color="auto"/>
              <w:bottom w:val="single" w:sz="8" w:space="0" w:color="auto"/>
              <w:right w:val="single" w:sz="8" w:space="0" w:color="auto"/>
            </w:tcBorders>
            <w:shd w:val="clear" w:color="auto" w:fill="auto"/>
            <w:vAlign w:val="center"/>
            <w:hideMark/>
          </w:tcPr>
          <w:p w:rsidR="002B4154" w:rsidRPr="002B4154" w:rsidRDefault="002B4154" w:rsidP="002B4154">
            <w:pPr>
              <w:rPr>
                <w:rFonts w:ascii="Calibri" w:hAnsi="Calibri" w:cs="Calibri"/>
                <w:b/>
                <w:bCs/>
                <w:color w:val="000000"/>
                <w:sz w:val="24"/>
                <w:szCs w:val="24"/>
                <w:lang w:eastAsia="en-GB"/>
              </w:rPr>
            </w:pPr>
            <w:r w:rsidRPr="002B4154">
              <w:rPr>
                <w:rFonts w:ascii="Calibri" w:hAnsi="Calibri" w:cs="Calibri"/>
                <w:b/>
                <w:bCs/>
                <w:color w:val="000000"/>
                <w:sz w:val="24"/>
                <w:szCs w:val="24"/>
                <w:lang w:eastAsia="en-GB"/>
              </w:rPr>
              <w:t>Unmet</w:t>
            </w:r>
          </w:p>
        </w:tc>
        <w:tc>
          <w:tcPr>
            <w:tcW w:w="1320" w:type="dxa"/>
            <w:tcBorders>
              <w:top w:val="nil"/>
              <w:left w:val="nil"/>
              <w:bottom w:val="single" w:sz="8" w:space="0" w:color="auto"/>
              <w:right w:val="single" w:sz="8" w:space="0" w:color="auto"/>
            </w:tcBorders>
            <w:shd w:val="clear" w:color="000000" w:fill="FF0000"/>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UnM</w:t>
            </w:r>
          </w:p>
        </w:tc>
        <w:tc>
          <w:tcPr>
            <w:tcW w:w="6680" w:type="dxa"/>
            <w:tcBorders>
              <w:top w:val="nil"/>
              <w:left w:val="nil"/>
              <w:bottom w:val="single" w:sz="8" w:space="0" w:color="auto"/>
              <w:right w:val="single" w:sz="8"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Evidence or information which shows the criterion is not being met</w:t>
            </w:r>
          </w:p>
        </w:tc>
      </w:tr>
      <w:tr w:rsidR="002B4154" w:rsidRPr="002B4154" w:rsidTr="002B4154">
        <w:trPr>
          <w:trHeight w:val="660"/>
        </w:trPr>
        <w:tc>
          <w:tcPr>
            <w:tcW w:w="2240" w:type="dxa"/>
            <w:tcBorders>
              <w:top w:val="nil"/>
              <w:left w:val="single" w:sz="8" w:space="0" w:color="auto"/>
              <w:bottom w:val="single" w:sz="8" w:space="0" w:color="auto"/>
              <w:right w:val="single" w:sz="8" w:space="0" w:color="auto"/>
            </w:tcBorders>
            <w:shd w:val="clear" w:color="auto" w:fill="auto"/>
            <w:vAlign w:val="center"/>
            <w:hideMark/>
          </w:tcPr>
          <w:p w:rsidR="002B4154" w:rsidRPr="002B4154" w:rsidRDefault="002B4154" w:rsidP="002B4154">
            <w:pPr>
              <w:rPr>
                <w:rFonts w:ascii="Calibri" w:hAnsi="Calibri" w:cs="Calibri"/>
                <w:b/>
                <w:bCs/>
                <w:color w:val="000000"/>
                <w:sz w:val="24"/>
                <w:szCs w:val="24"/>
                <w:lang w:eastAsia="en-GB"/>
              </w:rPr>
            </w:pPr>
            <w:r w:rsidRPr="002B4154">
              <w:rPr>
                <w:rFonts w:ascii="Calibri" w:hAnsi="Calibri" w:cs="Calibri"/>
                <w:b/>
                <w:bCs/>
                <w:color w:val="000000"/>
                <w:sz w:val="24"/>
                <w:szCs w:val="24"/>
                <w:lang w:eastAsia="en-GB"/>
              </w:rPr>
              <w:t>Not applicable</w:t>
            </w:r>
          </w:p>
        </w:tc>
        <w:tc>
          <w:tcPr>
            <w:tcW w:w="1320" w:type="dxa"/>
            <w:tcBorders>
              <w:top w:val="nil"/>
              <w:left w:val="nil"/>
              <w:bottom w:val="single" w:sz="8" w:space="0" w:color="auto"/>
              <w:right w:val="single" w:sz="8" w:space="0" w:color="auto"/>
            </w:tcBorders>
            <w:shd w:val="clear" w:color="000000" w:fill="BFBFBF"/>
            <w:vAlign w:val="center"/>
            <w:hideMark/>
          </w:tcPr>
          <w:p w:rsidR="002B4154" w:rsidRPr="002B4154" w:rsidRDefault="002B4154" w:rsidP="002B4154">
            <w:pPr>
              <w:jc w:val="center"/>
              <w:rPr>
                <w:rFonts w:ascii="Calibri" w:hAnsi="Calibri" w:cs="Calibri"/>
                <w:color w:val="000000"/>
                <w:sz w:val="24"/>
                <w:szCs w:val="24"/>
                <w:lang w:eastAsia="en-GB"/>
              </w:rPr>
            </w:pPr>
            <w:r w:rsidRPr="002B4154">
              <w:rPr>
                <w:rFonts w:ascii="Calibri" w:hAnsi="Calibri" w:cs="Calibri"/>
                <w:color w:val="000000"/>
                <w:sz w:val="24"/>
                <w:szCs w:val="24"/>
                <w:lang w:eastAsia="en-GB"/>
              </w:rPr>
              <w:t>NA</w:t>
            </w:r>
          </w:p>
        </w:tc>
        <w:tc>
          <w:tcPr>
            <w:tcW w:w="6680" w:type="dxa"/>
            <w:tcBorders>
              <w:top w:val="nil"/>
              <w:left w:val="nil"/>
              <w:bottom w:val="single" w:sz="8" w:space="0" w:color="auto"/>
              <w:right w:val="single" w:sz="8" w:space="0" w:color="auto"/>
            </w:tcBorders>
            <w:shd w:val="clear" w:color="auto" w:fill="auto"/>
            <w:vAlign w:val="center"/>
            <w:hideMark/>
          </w:tcPr>
          <w:p w:rsidR="002B4154" w:rsidRPr="002B4154" w:rsidRDefault="002B4154" w:rsidP="002B4154">
            <w:pPr>
              <w:rPr>
                <w:rFonts w:ascii="Calibri" w:hAnsi="Calibri" w:cs="Calibri"/>
                <w:color w:val="000000"/>
                <w:sz w:val="24"/>
                <w:szCs w:val="24"/>
                <w:lang w:eastAsia="en-GB"/>
              </w:rPr>
            </w:pPr>
            <w:r w:rsidRPr="002B4154">
              <w:rPr>
                <w:rFonts w:ascii="Calibri" w:hAnsi="Calibri" w:cs="Calibri"/>
                <w:color w:val="000000"/>
                <w:sz w:val="24"/>
                <w:szCs w:val="24"/>
                <w:lang w:eastAsia="en-GB"/>
              </w:rPr>
              <w:t>Criterion not applicable to this endocrine centre</w:t>
            </w:r>
          </w:p>
        </w:tc>
      </w:tr>
    </w:tbl>
    <w:p w:rsidR="002B4154" w:rsidRPr="002B4154" w:rsidRDefault="002B4154" w:rsidP="002B4154">
      <w:pPr>
        <w:spacing w:after="120" w:line="288" w:lineRule="auto"/>
      </w:pPr>
    </w:p>
    <w:p w:rsidR="00E74E7A" w:rsidRDefault="00E74E7A">
      <w:r>
        <w:br w:type="page"/>
      </w:r>
    </w:p>
    <w:p w:rsidR="00E74E7A" w:rsidRDefault="00E74E7A" w:rsidP="00E74E7A">
      <w:pPr>
        <w:pStyle w:val="Heading1"/>
        <w:rPr>
          <w:sz w:val="32"/>
          <w:szCs w:val="32"/>
        </w:rPr>
      </w:pPr>
      <w:bookmarkStart w:id="6" w:name="_Toc24383760"/>
      <w:r w:rsidRPr="00E74E7A">
        <w:rPr>
          <w:sz w:val="32"/>
          <w:szCs w:val="32"/>
        </w:rPr>
        <w:lastRenderedPageBreak/>
        <w:t>Confidentiality</w:t>
      </w:r>
      <w:bookmarkEnd w:id="6"/>
    </w:p>
    <w:p w:rsidR="00E74E7A" w:rsidRDefault="00E74E7A" w:rsidP="00E74E7A">
      <w:pPr>
        <w:spacing w:after="120" w:line="288" w:lineRule="auto"/>
        <w:rPr>
          <w:rFonts w:asciiTheme="minorHAnsi" w:hAnsiTheme="minorHAnsi" w:cstheme="minorHAnsi"/>
          <w:sz w:val="22"/>
          <w:szCs w:val="22"/>
        </w:rPr>
      </w:pPr>
      <w:r w:rsidRPr="00E74E7A">
        <w:rPr>
          <w:rFonts w:asciiTheme="minorHAnsi" w:hAnsiTheme="minorHAnsi" w:cstheme="minorHAnsi"/>
          <w:sz w:val="22"/>
          <w:szCs w:val="22"/>
        </w:rPr>
        <w:t>The initial draft of this report will be confidential.</w:t>
      </w:r>
    </w:p>
    <w:p w:rsidR="00E74E7A" w:rsidRPr="00E74E7A" w:rsidRDefault="00E74E7A" w:rsidP="00E74E7A">
      <w:pPr>
        <w:spacing w:after="120" w:line="288" w:lineRule="auto"/>
        <w:rPr>
          <w:rFonts w:asciiTheme="minorHAnsi" w:hAnsiTheme="minorHAnsi" w:cstheme="minorHAnsi"/>
          <w:sz w:val="22"/>
          <w:szCs w:val="22"/>
        </w:rPr>
      </w:pPr>
      <w:r w:rsidRPr="00E74E7A">
        <w:rPr>
          <w:rFonts w:asciiTheme="minorHAnsi" w:hAnsiTheme="minorHAnsi" w:cstheme="minorHAnsi"/>
          <w:sz w:val="22"/>
          <w:szCs w:val="22"/>
        </w:rPr>
        <w:t>It will be shared with the centre reviewed and they will have an opportunity to correct any factual inaccuracies. The final version will go to the BSPED Officer for Peer Review and to no other party without the express permission of the centre lead.</w:t>
      </w:r>
      <w:r w:rsidRPr="00E74E7A">
        <w:rPr>
          <w:rFonts w:asciiTheme="minorHAnsi" w:hAnsiTheme="minorHAnsi" w:cstheme="minorHAnsi"/>
          <w:sz w:val="22"/>
          <w:szCs w:val="22"/>
        </w:rPr>
        <w:tab/>
      </w:r>
      <w:r w:rsidRPr="00E74E7A">
        <w:rPr>
          <w:rFonts w:asciiTheme="minorHAnsi" w:hAnsiTheme="minorHAnsi" w:cstheme="minorHAnsi"/>
          <w:sz w:val="22"/>
          <w:szCs w:val="22"/>
        </w:rPr>
        <w:tab/>
      </w:r>
    </w:p>
    <w:p w:rsidR="002B4154" w:rsidRDefault="00E74E7A" w:rsidP="00E74E7A">
      <w:pPr>
        <w:spacing w:after="120" w:line="288" w:lineRule="auto"/>
        <w:rPr>
          <w:rFonts w:asciiTheme="minorHAnsi" w:hAnsiTheme="minorHAnsi" w:cstheme="minorHAnsi"/>
          <w:sz w:val="22"/>
          <w:szCs w:val="22"/>
        </w:rPr>
      </w:pPr>
      <w:r w:rsidRPr="00E74E7A">
        <w:rPr>
          <w:rFonts w:asciiTheme="minorHAnsi" w:hAnsiTheme="minorHAnsi" w:cstheme="minorHAnsi"/>
          <w:sz w:val="22"/>
          <w:szCs w:val="22"/>
        </w:rPr>
        <w:t>In turn, those reviewed will have the opportunity to provide feedback on the review process to their Peer Review team.</w:t>
      </w:r>
    </w:p>
    <w:tbl>
      <w:tblPr>
        <w:tblW w:w="9776" w:type="dxa"/>
        <w:tblLayout w:type="fixed"/>
        <w:tblLook w:val="04A0" w:firstRow="1" w:lastRow="0" w:firstColumn="1" w:lastColumn="0" w:noHBand="0" w:noVBand="1"/>
      </w:tblPr>
      <w:tblGrid>
        <w:gridCol w:w="3114"/>
        <w:gridCol w:w="3544"/>
        <w:gridCol w:w="3118"/>
      </w:tblGrid>
      <w:tr w:rsidR="00E74E7A" w:rsidRPr="00E74E7A" w:rsidTr="00E74E7A">
        <w:trPr>
          <w:trHeight w:val="510"/>
        </w:trPr>
        <w:tc>
          <w:tcPr>
            <w:tcW w:w="9776"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rsidR="00E74E7A" w:rsidRPr="00E74E7A" w:rsidRDefault="00E74E7A" w:rsidP="00E74E7A">
            <w:pPr>
              <w:jc w:val="center"/>
              <w:rPr>
                <w:rFonts w:ascii="Calibri" w:hAnsi="Calibri" w:cs="Calibri"/>
                <w:b/>
                <w:bCs/>
                <w:color w:val="000000"/>
                <w:sz w:val="24"/>
                <w:szCs w:val="24"/>
                <w:lang w:eastAsia="en-GB"/>
              </w:rPr>
            </w:pPr>
            <w:r w:rsidRPr="00E74E7A">
              <w:rPr>
                <w:rFonts w:ascii="Calibri" w:hAnsi="Calibri" w:cs="Calibri"/>
                <w:b/>
                <w:bCs/>
                <w:color w:val="000000"/>
                <w:sz w:val="24"/>
                <w:szCs w:val="24"/>
                <w:lang w:eastAsia="en-GB"/>
              </w:rPr>
              <w:t xml:space="preserve">Record of thanks </w:t>
            </w:r>
            <w:r w:rsidRPr="00E74E7A">
              <w:rPr>
                <w:rFonts w:ascii="Calibri" w:hAnsi="Calibri" w:cs="Calibri"/>
                <w:b/>
                <w:bCs/>
                <w:i/>
                <w:iCs/>
                <w:color w:val="000000"/>
                <w:sz w:val="24"/>
                <w:szCs w:val="24"/>
                <w:lang w:eastAsia="en-GB"/>
              </w:rPr>
              <w:t>to the lead organisers in the centre visited</w:t>
            </w:r>
          </w:p>
        </w:tc>
      </w:tr>
      <w:tr w:rsidR="00E74E7A" w:rsidRPr="00E74E7A" w:rsidTr="00E74E7A">
        <w:trPr>
          <w:trHeight w:val="2250"/>
        </w:trPr>
        <w:tc>
          <w:tcPr>
            <w:tcW w:w="9776" w:type="dxa"/>
            <w:gridSpan w:val="3"/>
            <w:tcBorders>
              <w:top w:val="single" w:sz="4" w:space="0" w:color="auto"/>
              <w:left w:val="single" w:sz="4" w:space="0" w:color="auto"/>
              <w:bottom w:val="single" w:sz="4" w:space="0" w:color="auto"/>
              <w:right w:val="single" w:sz="4" w:space="0" w:color="auto"/>
            </w:tcBorders>
            <w:shd w:val="clear" w:color="auto" w:fill="auto"/>
            <w:hideMark/>
          </w:tcPr>
          <w:p w:rsidR="00E74E7A" w:rsidRPr="00E74E7A" w:rsidRDefault="00E74E7A" w:rsidP="00E74E7A">
            <w:pPr>
              <w:rPr>
                <w:rFonts w:ascii="Calibri" w:hAnsi="Calibri" w:cs="Calibri"/>
                <w:color w:val="000000"/>
                <w:sz w:val="22"/>
                <w:szCs w:val="22"/>
                <w:lang w:eastAsia="en-GB"/>
              </w:rPr>
            </w:pPr>
            <w:r w:rsidRPr="00E74E7A">
              <w:rPr>
                <w:rFonts w:ascii="Calibri" w:hAnsi="Calibri" w:cs="Calibri"/>
                <w:color w:val="000000"/>
                <w:sz w:val="22"/>
                <w:szCs w:val="22"/>
                <w:lang w:eastAsia="en-GB"/>
              </w:rPr>
              <w:t> </w:t>
            </w:r>
          </w:p>
        </w:tc>
      </w:tr>
      <w:tr w:rsidR="00E74E7A" w:rsidRPr="00E74E7A" w:rsidTr="00E74E7A">
        <w:trPr>
          <w:trHeight w:val="300"/>
        </w:trPr>
        <w:tc>
          <w:tcPr>
            <w:tcW w:w="3114" w:type="dxa"/>
            <w:tcBorders>
              <w:top w:val="nil"/>
              <w:left w:val="nil"/>
              <w:bottom w:val="nil"/>
              <w:right w:val="nil"/>
            </w:tcBorders>
            <w:shd w:val="clear" w:color="auto" w:fill="auto"/>
            <w:noWrap/>
            <w:vAlign w:val="bottom"/>
            <w:hideMark/>
          </w:tcPr>
          <w:p w:rsidR="00E74E7A" w:rsidRPr="00E74E7A" w:rsidRDefault="00E74E7A" w:rsidP="00E74E7A">
            <w:pPr>
              <w:rPr>
                <w:rFonts w:ascii="Calibri" w:hAnsi="Calibri" w:cs="Calibri"/>
                <w:color w:val="000000"/>
                <w:sz w:val="22"/>
                <w:szCs w:val="22"/>
                <w:lang w:eastAsia="en-GB"/>
              </w:rPr>
            </w:pPr>
          </w:p>
        </w:tc>
        <w:tc>
          <w:tcPr>
            <w:tcW w:w="3544" w:type="dxa"/>
            <w:tcBorders>
              <w:top w:val="nil"/>
              <w:left w:val="nil"/>
              <w:bottom w:val="nil"/>
              <w:right w:val="nil"/>
            </w:tcBorders>
            <w:shd w:val="clear" w:color="auto" w:fill="auto"/>
            <w:noWrap/>
            <w:vAlign w:val="bottom"/>
            <w:hideMark/>
          </w:tcPr>
          <w:p w:rsidR="00E74E7A" w:rsidRPr="00E74E7A" w:rsidRDefault="00E74E7A" w:rsidP="00E74E7A">
            <w:pPr>
              <w:rPr>
                <w:lang w:eastAsia="en-GB"/>
              </w:rPr>
            </w:pPr>
          </w:p>
        </w:tc>
        <w:tc>
          <w:tcPr>
            <w:tcW w:w="3118" w:type="dxa"/>
            <w:tcBorders>
              <w:top w:val="nil"/>
              <w:left w:val="nil"/>
              <w:bottom w:val="nil"/>
              <w:right w:val="nil"/>
            </w:tcBorders>
            <w:shd w:val="clear" w:color="auto" w:fill="auto"/>
            <w:noWrap/>
            <w:vAlign w:val="bottom"/>
            <w:hideMark/>
          </w:tcPr>
          <w:p w:rsidR="00E74E7A" w:rsidRPr="00E74E7A" w:rsidRDefault="00E74E7A" w:rsidP="00E74E7A">
            <w:pPr>
              <w:rPr>
                <w:lang w:eastAsia="en-GB"/>
              </w:rPr>
            </w:pPr>
          </w:p>
        </w:tc>
      </w:tr>
      <w:tr w:rsidR="00E74E7A" w:rsidRPr="00E74E7A" w:rsidTr="00E74E7A">
        <w:trPr>
          <w:trHeight w:val="510"/>
        </w:trPr>
        <w:tc>
          <w:tcPr>
            <w:tcW w:w="9776"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rsidR="00E74E7A" w:rsidRPr="00E74E7A" w:rsidRDefault="00E74E7A" w:rsidP="00E74E7A">
            <w:pPr>
              <w:jc w:val="center"/>
              <w:rPr>
                <w:rFonts w:ascii="Calibri" w:hAnsi="Calibri" w:cs="Calibri"/>
                <w:b/>
                <w:bCs/>
                <w:color w:val="000000"/>
                <w:sz w:val="24"/>
                <w:szCs w:val="24"/>
                <w:lang w:eastAsia="en-GB"/>
              </w:rPr>
            </w:pPr>
            <w:r w:rsidRPr="00E74E7A">
              <w:rPr>
                <w:rFonts w:ascii="Calibri" w:hAnsi="Calibri" w:cs="Calibri"/>
                <w:b/>
                <w:bCs/>
                <w:color w:val="000000"/>
                <w:sz w:val="24"/>
                <w:szCs w:val="24"/>
                <w:lang w:eastAsia="en-GB"/>
              </w:rPr>
              <w:t>SPEC Lead</w:t>
            </w:r>
          </w:p>
        </w:tc>
      </w:tr>
      <w:tr w:rsidR="00E74E7A" w:rsidRPr="00E74E7A" w:rsidTr="00E74E7A">
        <w:trPr>
          <w:trHeight w:val="390"/>
        </w:trPr>
        <w:tc>
          <w:tcPr>
            <w:tcW w:w="3114" w:type="dxa"/>
            <w:tcBorders>
              <w:top w:val="nil"/>
              <w:left w:val="single" w:sz="4" w:space="0" w:color="auto"/>
              <w:bottom w:val="single" w:sz="4" w:space="0" w:color="auto"/>
              <w:right w:val="single" w:sz="4" w:space="0" w:color="auto"/>
            </w:tcBorders>
            <w:shd w:val="clear" w:color="000000" w:fill="E6E6E6"/>
            <w:vAlign w:val="center"/>
            <w:hideMark/>
          </w:tcPr>
          <w:p w:rsidR="00E74E7A" w:rsidRPr="00E74E7A" w:rsidRDefault="00E74E7A" w:rsidP="00E74E7A">
            <w:pPr>
              <w:jc w:val="center"/>
              <w:rPr>
                <w:rFonts w:ascii="Calibri" w:hAnsi="Calibri" w:cs="Calibri"/>
                <w:color w:val="000000"/>
                <w:sz w:val="24"/>
                <w:szCs w:val="24"/>
                <w:lang w:eastAsia="en-GB"/>
              </w:rPr>
            </w:pPr>
            <w:r w:rsidRPr="00E74E7A">
              <w:rPr>
                <w:rFonts w:ascii="Calibri" w:hAnsi="Calibri" w:cs="Calibri"/>
                <w:color w:val="000000"/>
                <w:sz w:val="24"/>
                <w:szCs w:val="24"/>
                <w:lang w:eastAsia="en-GB"/>
              </w:rPr>
              <w:t>Name</w:t>
            </w:r>
          </w:p>
        </w:tc>
        <w:tc>
          <w:tcPr>
            <w:tcW w:w="3544" w:type="dxa"/>
            <w:tcBorders>
              <w:top w:val="nil"/>
              <w:left w:val="nil"/>
              <w:bottom w:val="single" w:sz="4" w:space="0" w:color="auto"/>
              <w:right w:val="single" w:sz="4" w:space="0" w:color="auto"/>
            </w:tcBorders>
            <w:shd w:val="clear" w:color="000000" w:fill="E6E6E6"/>
            <w:vAlign w:val="center"/>
            <w:hideMark/>
          </w:tcPr>
          <w:p w:rsidR="00E74E7A" w:rsidRPr="00E74E7A" w:rsidRDefault="00E74E7A" w:rsidP="00E74E7A">
            <w:pPr>
              <w:jc w:val="center"/>
              <w:rPr>
                <w:rFonts w:ascii="Calibri" w:hAnsi="Calibri" w:cs="Calibri"/>
                <w:color w:val="000000"/>
                <w:sz w:val="24"/>
                <w:szCs w:val="24"/>
                <w:lang w:eastAsia="en-GB"/>
              </w:rPr>
            </w:pPr>
            <w:r w:rsidRPr="00E74E7A">
              <w:rPr>
                <w:rFonts w:ascii="Calibri" w:hAnsi="Calibri" w:cs="Calibri"/>
                <w:color w:val="000000"/>
                <w:sz w:val="24"/>
                <w:szCs w:val="24"/>
                <w:lang w:eastAsia="en-GB"/>
              </w:rPr>
              <w:t>Position</w:t>
            </w:r>
          </w:p>
        </w:tc>
        <w:tc>
          <w:tcPr>
            <w:tcW w:w="3118" w:type="dxa"/>
            <w:tcBorders>
              <w:top w:val="nil"/>
              <w:left w:val="nil"/>
              <w:bottom w:val="single" w:sz="4" w:space="0" w:color="auto"/>
              <w:right w:val="single" w:sz="4" w:space="0" w:color="auto"/>
            </w:tcBorders>
            <w:shd w:val="clear" w:color="000000" w:fill="E6E6E6"/>
            <w:vAlign w:val="center"/>
            <w:hideMark/>
          </w:tcPr>
          <w:p w:rsidR="00E74E7A" w:rsidRPr="00E74E7A" w:rsidRDefault="00E74E7A" w:rsidP="00E74E7A">
            <w:pPr>
              <w:jc w:val="center"/>
              <w:rPr>
                <w:rFonts w:ascii="Calibri" w:hAnsi="Calibri" w:cs="Calibri"/>
                <w:color w:val="000000"/>
                <w:sz w:val="24"/>
                <w:szCs w:val="24"/>
                <w:lang w:eastAsia="en-GB"/>
              </w:rPr>
            </w:pPr>
            <w:r w:rsidRPr="00E74E7A">
              <w:rPr>
                <w:rFonts w:ascii="Calibri" w:hAnsi="Calibri" w:cs="Calibri"/>
                <w:color w:val="000000"/>
                <w:sz w:val="24"/>
                <w:szCs w:val="24"/>
                <w:lang w:eastAsia="en-GB"/>
              </w:rPr>
              <w:t>Signature</w:t>
            </w:r>
          </w:p>
        </w:tc>
      </w:tr>
      <w:tr w:rsidR="00E74E7A" w:rsidRPr="00E74E7A" w:rsidTr="00E74E7A">
        <w:trPr>
          <w:trHeight w:val="66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E74E7A" w:rsidRPr="00E74E7A" w:rsidRDefault="00E74E7A" w:rsidP="00E74E7A">
            <w:pPr>
              <w:rPr>
                <w:rFonts w:ascii="Calibri" w:hAnsi="Calibri" w:cs="Calibri"/>
                <w:color w:val="000000"/>
                <w:sz w:val="24"/>
                <w:szCs w:val="24"/>
                <w:lang w:eastAsia="en-GB"/>
              </w:rPr>
            </w:pPr>
            <w:r w:rsidRPr="00E74E7A">
              <w:rPr>
                <w:rFonts w:ascii="Calibri" w:hAnsi="Calibri" w:cs="Calibri"/>
                <w:color w:val="000000"/>
                <w:sz w:val="24"/>
                <w:szCs w:val="24"/>
                <w:lang w:eastAsia="en-GB"/>
              </w:rPr>
              <w:t> </w:t>
            </w:r>
          </w:p>
        </w:tc>
        <w:tc>
          <w:tcPr>
            <w:tcW w:w="3544" w:type="dxa"/>
            <w:tcBorders>
              <w:top w:val="nil"/>
              <w:left w:val="nil"/>
              <w:bottom w:val="single" w:sz="4" w:space="0" w:color="auto"/>
              <w:right w:val="single" w:sz="4" w:space="0" w:color="auto"/>
            </w:tcBorders>
            <w:shd w:val="clear" w:color="auto" w:fill="auto"/>
            <w:vAlign w:val="center"/>
            <w:hideMark/>
          </w:tcPr>
          <w:p w:rsidR="00E74E7A" w:rsidRPr="00E74E7A" w:rsidRDefault="00E74E7A" w:rsidP="00E74E7A">
            <w:pPr>
              <w:rPr>
                <w:rFonts w:ascii="Calibri" w:hAnsi="Calibri" w:cs="Calibri"/>
                <w:color w:val="000000"/>
                <w:sz w:val="24"/>
                <w:szCs w:val="24"/>
                <w:lang w:eastAsia="en-GB"/>
              </w:rPr>
            </w:pPr>
            <w:r w:rsidRPr="00E74E7A">
              <w:rPr>
                <w:rFonts w:ascii="Calibri" w:hAnsi="Calibri" w:cs="Calibri"/>
                <w:color w:val="000000"/>
                <w:sz w:val="24"/>
                <w:szCs w:val="24"/>
                <w:lang w:eastAsia="en-GB"/>
              </w:rPr>
              <w:t> </w:t>
            </w:r>
          </w:p>
        </w:tc>
        <w:tc>
          <w:tcPr>
            <w:tcW w:w="3118" w:type="dxa"/>
            <w:tcBorders>
              <w:top w:val="nil"/>
              <w:left w:val="nil"/>
              <w:bottom w:val="single" w:sz="4" w:space="0" w:color="auto"/>
              <w:right w:val="single" w:sz="4" w:space="0" w:color="auto"/>
            </w:tcBorders>
            <w:shd w:val="clear" w:color="auto" w:fill="auto"/>
            <w:vAlign w:val="center"/>
            <w:hideMark/>
          </w:tcPr>
          <w:p w:rsidR="00E74E7A" w:rsidRPr="00E74E7A" w:rsidRDefault="00E74E7A" w:rsidP="00E74E7A">
            <w:pPr>
              <w:rPr>
                <w:rFonts w:ascii="Calibri" w:hAnsi="Calibri" w:cs="Calibri"/>
                <w:color w:val="000000"/>
                <w:sz w:val="24"/>
                <w:szCs w:val="24"/>
                <w:lang w:eastAsia="en-GB"/>
              </w:rPr>
            </w:pPr>
            <w:r w:rsidRPr="00E74E7A">
              <w:rPr>
                <w:rFonts w:ascii="Calibri" w:hAnsi="Calibri" w:cs="Calibri"/>
                <w:color w:val="000000"/>
                <w:sz w:val="24"/>
                <w:szCs w:val="24"/>
                <w:lang w:eastAsia="en-GB"/>
              </w:rPr>
              <w:t> </w:t>
            </w:r>
          </w:p>
        </w:tc>
      </w:tr>
      <w:tr w:rsidR="00E74E7A" w:rsidRPr="00E74E7A" w:rsidTr="00E74E7A">
        <w:trPr>
          <w:trHeight w:val="300"/>
        </w:trPr>
        <w:tc>
          <w:tcPr>
            <w:tcW w:w="3114" w:type="dxa"/>
            <w:tcBorders>
              <w:top w:val="nil"/>
              <w:left w:val="nil"/>
              <w:bottom w:val="nil"/>
              <w:right w:val="nil"/>
            </w:tcBorders>
            <w:shd w:val="clear" w:color="auto" w:fill="auto"/>
            <w:noWrap/>
            <w:vAlign w:val="bottom"/>
            <w:hideMark/>
          </w:tcPr>
          <w:p w:rsidR="00E74E7A" w:rsidRPr="00E74E7A" w:rsidRDefault="00E74E7A" w:rsidP="00E74E7A">
            <w:pPr>
              <w:rPr>
                <w:rFonts w:ascii="Calibri" w:hAnsi="Calibri" w:cs="Calibri"/>
                <w:color w:val="000000"/>
                <w:sz w:val="24"/>
                <w:szCs w:val="24"/>
                <w:lang w:eastAsia="en-GB"/>
              </w:rPr>
            </w:pPr>
          </w:p>
        </w:tc>
        <w:tc>
          <w:tcPr>
            <w:tcW w:w="3544" w:type="dxa"/>
            <w:tcBorders>
              <w:top w:val="nil"/>
              <w:left w:val="nil"/>
              <w:bottom w:val="nil"/>
              <w:right w:val="nil"/>
            </w:tcBorders>
            <w:shd w:val="clear" w:color="auto" w:fill="auto"/>
            <w:noWrap/>
            <w:vAlign w:val="bottom"/>
            <w:hideMark/>
          </w:tcPr>
          <w:p w:rsidR="00E74E7A" w:rsidRPr="00E74E7A" w:rsidRDefault="00E74E7A" w:rsidP="00E74E7A">
            <w:pPr>
              <w:rPr>
                <w:lang w:eastAsia="en-GB"/>
              </w:rPr>
            </w:pPr>
          </w:p>
        </w:tc>
        <w:tc>
          <w:tcPr>
            <w:tcW w:w="3118" w:type="dxa"/>
            <w:tcBorders>
              <w:top w:val="nil"/>
              <w:left w:val="nil"/>
              <w:bottom w:val="nil"/>
              <w:right w:val="nil"/>
            </w:tcBorders>
            <w:shd w:val="clear" w:color="auto" w:fill="auto"/>
            <w:noWrap/>
            <w:vAlign w:val="bottom"/>
            <w:hideMark/>
          </w:tcPr>
          <w:p w:rsidR="00E74E7A" w:rsidRPr="00E74E7A" w:rsidRDefault="00E74E7A" w:rsidP="00E74E7A">
            <w:pPr>
              <w:rPr>
                <w:lang w:eastAsia="en-GB"/>
              </w:rPr>
            </w:pPr>
          </w:p>
        </w:tc>
      </w:tr>
      <w:tr w:rsidR="00E74E7A" w:rsidRPr="00E74E7A" w:rsidTr="00E74E7A">
        <w:trPr>
          <w:trHeight w:val="510"/>
        </w:trPr>
        <w:tc>
          <w:tcPr>
            <w:tcW w:w="9776"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rsidR="00E74E7A" w:rsidRPr="00E74E7A" w:rsidRDefault="00E74E7A" w:rsidP="00E74E7A">
            <w:pPr>
              <w:jc w:val="center"/>
              <w:rPr>
                <w:rFonts w:ascii="Calibri" w:hAnsi="Calibri" w:cs="Calibri"/>
                <w:b/>
                <w:bCs/>
                <w:color w:val="000000"/>
                <w:sz w:val="24"/>
                <w:szCs w:val="24"/>
                <w:lang w:eastAsia="en-GB"/>
              </w:rPr>
            </w:pPr>
            <w:r w:rsidRPr="00E74E7A">
              <w:rPr>
                <w:rFonts w:ascii="Calibri" w:hAnsi="Calibri" w:cs="Calibri"/>
                <w:b/>
                <w:bCs/>
                <w:color w:val="000000"/>
                <w:sz w:val="24"/>
                <w:szCs w:val="24"/>
                <w:lang w:eastAsia="en-GB"/>
              </w:rPr>
              <w:t>Peer Review team</w:t>
            </w:r>
          </w:p>
        </w:tc>
      </w:tr>
      <w:tr w:rsidR="00E74E7A" w:rsidRPr="00E74E7A" w:rsidTr="00E74E7A">
        <w:trPr>
          <w:trHeight w:val="390"/>
        </w:trPr>
        <w:tc>
          <w:tcPr>
            <w:tcW w:w="3114" w:type="dxa"/>
            <w:tcBorders>
              <w:top w:val="nil"/>
              <w:left w:val="single" w:sz="4" w:space="0" w:color="auto"/>
              <w:bottom w:val="single" w:sz="4" w:space="0" w:color="auto"/>
              <w:right w:val="single" w:sz="4" w:space="0" w:color="auto"/>
            </w:tcBorders>
            <w:shd w:val="clear" w:color="000000" w:fill="E6E6E6"/>
            <w:vAlign w:val="center"/>
            <w:hideMark/>
          </w:tcPr>
          <w:p w:rsidR="00E74E7A" w:rsidRPr="00E74E7A" w:rsidRDefault="00E74E7A" w:rsidP="00E74E7A">
            <w:pPr>
              <w:jc w:val="center"/>
              <w:rPr>
                <w:rFonts w:ascii="Calibri" w:hAnsi="Calibri" w:cs="Calibri"/>
                <w:color w:val="000000"/>
                <w:sz w:val="24"/>
                <w:szCs w:val="24"/>
                <w:lang w:eastAsia="en-GB"/>
              </w:rPr>
            </w:pPr>
            <w:r w:rsidRPr="00E74E7A">
              <w:rPr>
                <w:rFonts w:ascii="Calibri" w:hAnsi="Calibri" w:cs="Calibri"/>
                <w:color w:val="000000"/>
                <w:sz w:val="24"/>
                <w:szCs w:val="24"/>
                <w:lang w:eastAsia="en-GB"/>
              </w:rPr>
              <w:t>Name</w:t>
            </w:r>
          </w:p>
        </w:tc>
        <w:tc>
          <w:tcPr>
            <w:tcW w:w="3544" w:type="dxa"/>
            <w:tcBorders>
              <w:top w:val="nil"/>
              <w:left w:val="nil"/>
              <w:bottom w:val="single" w:sz="4" w:space="0" w:color="auto"/>
              <w:right w:val="single" w:sz="4" w:space="0" w:color="auto"/>
            </w:tcBorders>
            <w:shd w:val="clear" w:color="000000" w:fill="E6E6E6"/>
            <w:vAlign w:val="center"/>
            <w:hideMark/>
          </w:tcPr>
          <w:p w:rsidR="00E74E7A" w:rsidRPr="00E74E7A" w:rsidRDefault="00E74E7A" w:rsidP="00E74E7A">
            <w:pPr>
              <w:jc w:val="center"/>
              <w:rPr>
                <w:rFonts w:ascii="Calibri" w:hAnsi="Calibri" w:cs="Calibri"/>
                <w:color w:val="000000"/>
                <w:sz w:val="24"/>
                <w:szCs w:val="24"/>
                <w:lang w:eastAsia="en-GB"/>
              </w:rPr>
            </w:pPr>
            <w:r w:rsidRPr="00E74E7A">
              <w:rPr>
                <w:rFonts w:ascii="Calibri" w:hAnsi="Calibri" w:cs="Calibri"/>
                <w:color w:val="000000"/>
                <w:sz w:val="24"/>
                <w:szCs w:val="24"/>
                <w:lang w:eastAsia="en-GB"/>
              </w:rPr>
              <w:t>Position</w:t>
            </w:r>
          </w:p>
        </w:tc>
        <w:tc>
          <w:tcPr>
            <w:tcW w:w="3118" w:type="dxa"/>
            <w:tcBorders>
              <w:top w:val="nil"/>
              <w:left w:val="nil"/>
              <w:bottom w:val="single" w:sz="4" w:space="0" w:color="auto"/>
              <w:right w:val="single" w:sz="4" w:space="0" w:color="auto"/>
            </w:tcBorders>
            <w:shd w:val="clear" w:color="000000" w:fill="E6E6E6"/>
            <w:vAlign w:val="center"/>
            <w:hideMark/>
          </w:tcPr>
          <w:p w:rsidR="00E74E7A" w:rsidRPr="00E74E7A" w:rsidRDefault="00E74E7A" w:rsidP="00E74E7A">
            <w:pPr>
              <w:jc w:val="center"/>
              <w:rPr>
                <w:rFonts w:ascii="Calibri" w:hAnsi="Calibri" w:cs="Calibri"/>
                <w:color w:val="000000"/>
                <w:sz w:val="24"/>
                <w:szCs w:val="24"/>
                <w:lang w:eastAsia="en-GB"/>
              </w:rPr>
            </w:pPr>
            <w:r w:rsidRPr="00E74E7A">
              <w:rPr>
                <w:rFonts w:ascii="Calibri" w:hAnsi="Calibri" w:cs="Calibri"/>
                <w:color w:val="000000"/>
                <w:sz w:val="24"/>
                <w:szCs w:val="24"/>
                <w:lang w:eastAsia="en-GB"/>
              </w:rPr>
              <w:t>Signature</w:t>
            </w:r>
          </w:p>
        </w:tc>
      </w:tr>
      <w:tr w:rsidR="00E74E7A" w:rsidRPr="00E74E7A" w:rsidTr="00E74E7A">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E74E7A" w:rsidRPr="00E74E7A" w:rsidRDefault="00E74E7A" w:rsidP="00E74E7A">
            <w:pPr>
              <w:rPr>
                <w:rFonts w:ascii="Calibri" w:hAnsi="Calibri" w:cs="Calibri"/>
                <w:color w:val="000000"/>
                <w:sz w:val="24"/>
                <w:szCs w:val="24"/>
                <w:lang w:eastAsia="en-GB"/>
              </w:rPr>
            </w:pPr>
            <w:r w:rsidRPr="00E74E7A">
              <w:rPr>
                <w:rFonts w:ascii="Calibri" w:hAnsi="Calibri" w:cs="Calibri"/>
                <w:color w:val="000000"/>
                <w:sz w:val="24"/>
                <w:szCs w:val="24"/>
                <w:lang w:eastAsia="en-GB"/>
              </w:rPr>
              <w:t> </w:t>
            </w:r>
          </w:p>
        </w:tc>
        <w:tc>
          <w:tcPr>
            <w:tcW w:w="3544" w:type="dxa"/>
            <w:tcBorders>
              <w:top w:val="nil"/>
              <w:left w:val="nil"/>
              <w:bottom w:val="single" w:sz="4" w:space="0" w:color="auto"/>
              <w:right w:val="single" w:sz="4" w:space="0" w:color="auto"/>
            </w:tcBorders>
            <w:shd w:val="clear" w:color="auto" w:fill="auto"/>
            <w:vAlign w:val="center"/>
            <w:hideMark/>
          </w:tcPr>
          <w:p w:rsidR="00E74E7A" w:rsidRPr="00E74E7A" w:rsidRDefault="00E74E7A" w:rsidP="00E74E7A">
            <w:pPr>
              <w:rPr>
                <w:rFonts w:ascii="Calibri" w:hAnsi="Calibri" w:cs="Calibri"/>
                <w:color w:val="000000"/>
                <w:sz w:val="24"/>
                <w:szCs w:val="24"/>
                <w:lang w:eastAsia="en-GB"/>
              </w:rPr>
            </w:pPr>
            <w:r w:rsidRPr="00E74E7A">
              <w:rPr>
                <w:rFonts w:ascii="Calibri" w:hAnsi="Calibri" w:cs="Calibri"/>
                <w:color w:val="000000"/>
                <w:sz w:val="24"/>
                <w:szCs w:val="24"/>
                <w:lang w:eastAsia="en-GB"/>
              </w:rPr>
              <w:t> </w:t>
            </w:r>
          </w:p>
        </w:tc>
        <w:tc>
          <w:tcPr>
            <w:tcW w:w="3118" w:type="dxa"/>
            <w:tcBorders>
              <w:top w:val="nil"/>
              <w:left w:val="nil"/>
              <w:bottom w:val="single" w:sz="4" w:space="0" w:color="auto"/>
              <w:right w:val="single" w:sz="4" w:space="0" w:color="auto"/>
            </w:tcBorders>
            <w:shd w:val="clear" w:color="auto" w:fill="auto"/>
            <w:vAlign w:val="center"/>
            <w:hideMark/>
          </w:tcPr>
          <w:p w:rsidR="00E74E7A" w:rsidRPr="00E74E7A" w:rsidRDefault="00E74E7A" w:rsidP="00E74E7A">
            <w:pPr>
              <w:rPr>
                <w:rFonts w:ascii="Calibri" w:hAnsi="Calibri" w:cs="Calibri"/>
                <w:color w:val="000000"/>
                <w:sz w:val="24"/>
                <w:szCs w:val="24"/>
                <w:lang w:eastAsia="en-GB"/>
              </w:rPr>
            </w:pPr>
            <w:r w:rsidRPr="00E74E7A">
              <w:rPr>
                <w:rFonts w:ascii="Calibri" w:hAnsi="Calibri" w:cs="Calibri"/>
                <w:color w:val="000000"/>
                <w:sz w:val="24"/>
                <w:szCs w:val="24"/>
                <w:lang w:eastAsia="en-GB"/>
              </w:rPr>
              <w:t> </w:t>
            </w:r>
          </w:p>
        </w:tc>
      </w:tr>
      <w:tr w:rsidR="00E74E7A" w:rsidRPr="00E74E7A" w:rsidTr="00E74E7A">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E74E7A" w:rsidRPr="00E74E7A" w:rsidRDefault="00E74E7A" w:rsidP="00E74E7A">
            <w:pPr>
              <w:rPr>
                <w:rFonts w:ascii="Calibri" w:hAnsi="Calibri" w:cs="Calibri"/>
                <w:color w:val="000000"/>
                <w:sz w:val="24"/>
                <w:szCs w:val="24"/>
                <w:lang w:eastAsia="en-GB"/>
              </w:rPr>
            </w:pPr>
            <w:r w:rsidRPr="00E74E7A">
              <w:rPr>
                <w:rFonts w:ascii="Calibri" w:hAnsi="Calibri" w:cs="Calibri"/>
                <w:color w:val="000000"/>
                <w:sz w:val="24"/>
                <w:szCs w:val="24"/>
                <w:lang w:eastAsia="en-GB"/>
              </w:rPr>
              <w:t> </w:t>
            </w:r>
          </w:p>
        </w:tc>
        <w:tc>
          <w:tcPr>
            <w:tcW w:w="3544" w:type="dxa"/>
            <w:tcBorders>
              <w:top w:val="nil"/>
              <w:left w:val="nil"/>
              <w:bottom w:val="single" w:sz="4" w:space="0" w:color="auto"/>
              <w:right w:val="single" w:sz="4" w:space="0" w:color="auto"/>
            </w:tcBorders>
            <w:shd w:val="clear" w:color="auto" w:fill="auto"/>
            <w:vAlign w:val="center"/>
            <w:hideMark/>
          </w:tcPr>
          <w:p w:rsidR="00E74E7A" w:rsidRPr="00E74E7A" w:rsidRDefault="00E74E7A" w:rsidP="00E74E7A">
            <w:pPr>
              <w:rPr>
                <w:rFonts w:ascii="Calibri" w:hAnsi="Calibri" w:cs="Calibri"/>
                <w:color w:val="000000"/>
                <w:sz w:val="24"/>
                <w:szCs w:val="24"/>
                <w:lang w:eastAsia="en-GB"/>
              </w:rPr>
            </w:pPr>
            <w:r w:rsidRPr="00E74E7A">
              <w:rPr>
                <w:rFonts w:ascii="Calibri" w:hAnsi="Calibri" w:cs="Calibri"/>
                <w:color w:val="000000"/>
                <w:sz w:val="24"/>
                <w:szCs w:val="24"/>
                <w:lang w:eastAsia="en-GB"/>
              </w:rPr>
              <w:t> </w:t>
            </w:r>
          </w:p>
        </w:tc>
        <w:tc>
          <w:tcPr>
            <w:tcW w:w="3118" w:type="dxa"/>
            <w:tcBorders>
              <w:top w:val="nil"/>
              <w:left w:val="nil"/>
              <w:bottom w:val="single" w:sz="4" w:space="0" w:color="auto"/>
              <w:right w:val="single" w:sz="4" w:space="0" w:color="auto"/>
            </w:tcBorders>
            <w:shd w:val="clear" w:color="auto" w:fill="auto"/>
            <w:vAlign w:val="center"/>
            <w:hideMark/>
          </w:tcPr>
          <w:p w:rsidR="00E74E7A" w:rsidRPr="00E74E7A" w:rsidRDefault="00E74E7A" w:rsidP="00E74E7A">
            <w:pPr>
              <w:rPr>
                <w:rFonts w:ascii="Calibri" w:hAnsi="Calibri" w:cs="Calibri"/>
                <w:color w:val="000000"/>
                <w:sz w:val="24"/>
                <w:szCs w:val="24"/>
                <w:lang w:eastAsia="en-GB"/>
              </w:rPr>
            </w:pPr>
            <w:r w:rsidRPr="00E74E7A">
              <w:rPr>
                <w:rFonts w:ascii="Calibri" w:hAnsi="Calibri" w:cs="Calibri"/>
                <w:color w:val="000000"/>
                <w:sz w:val="24"/>
                <w:szCs w:val="24"/>
                <w:lang w:eastAsia="en-GB"/>
              </w:rPr>
              <w:t> </w:t>
            </w:r>
          </w:p>
        </w:tc>
      </w:tr>
      <w:tr w:rsidR="00E74E7A" w:rsidRPr="00E74E7A" w:rsidTr="00E74E7A">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E74E7A" w:rsidRPr="00E74E7A" w:rsidRDefault="00E74E7A" w:rsidP="00E74E7A">
            <w:pPr>
              <w:rPr>
                <w:rFonts w:ascii="Calibri" w:hAnsi="Calibri" w:cs="Calibri"/>
                <w:color w:val="000000"/>
                <w:sz w:val="24"/>
                <w:szCs w:val="24"/>
                <w:lang w:eastAsia="en-GB"/>
              </w:rPr>
            </w:pPr>
            <w:r w:rsidRPr="00E74E7A">
              <w:rPr>
                <w:rFonts w:ascii="Calibri" w:hAnsi="Calibri" w:cs="Calibri"/>
                <w:color w:val="000000"/>
                <w:sz w:val="24"/>
                <w:szCs w:val="24"/>
                <w:lang w:eastAsia="en-GB"/>
              </w:rPr>
              <w:t> </w:t>
            </w:r>
          </w:p>
        </w:tc>
        <w:tc>
          <w:tcPr>
            <w:tcW w:w="3544" w:type="dxa"/>
            <w:tcBorders>
              <w:top w:val="nil"/>
              <w:left w:val="nil"/>
              <w:bottom w:val="single" w:sz="4" w:space="0" w:color="auto"/>
              <w:right w:val="single" w:sz="4" w:space="0" w:color="auto"/>
            </w:tcBorders>
            <w:shd w:val="clear" w:color="auto" w:fill="auto"/>
            <w:vAlign w:val="center"/>
            <w:hideMark/>
          </w:tcPr>
          <w:p w:rsidR="00E74E7A" w:rsidRPr="00E74E7A" w:rsidRDefault="00E74E7A" w:rsidP="00E74E7A">
            <w:pPr>
              <w:rPr>
                <w:rFonts w:ascii="Calibri" w:hAnsi="Calibri" w:cs="Calibri"/>
                <w:color w:val="000000"/>
                <w:sz w:val="24"/>
                <w:szCs w:val="24"/>
                <w:lang w:eastAsia="en-GB"/>
              </w:rPr>
            </w:pPr>
            <w:r w:rsidRPr="00E74E7A">
              <w:rPr>
                <w:rFonts w:ascii="Calibri" w:hAnsi="Calibri" w:cs="Calibri"/>
                <w:color w:val="000000"/>
                <w:sz w:val="24"/>
                <w:szCs w:val="24"/>
                <w:lang w:eastAsia="en-GB"/>
              </w:rPr>
              <w:t> </w:t>
            </w:r>
          </w:p>
        </w:tc>
        <w:tc>
          <w:tcPr>
            <w:tcW w:w="3118" w:type="dxa"/>
            <w:tcBorders>
              <w:top w:val="nil"/>
              <w:left w:val="nil"/>
              <w:bottom w:val="single" w:sz="4" w:space="0" w:color="auto"/>
              <w:right w:val="single" w:sz="4" w:space="0" w:color="auto"/>
            </w:tcBorders>
            <w:shd w:val="clear" w:color="auto" w:fill="auto"/>
            <w:vAlign w:val="center"/>
            <w:hideMark/>
          </w:tcPr>
          <w:p w:rsidR="00E74E7A" w:rsidRPr="00E74E7A" w:rsidRDefault="00E74E7A" w:rsidP="00E74E7A">
            <w:pPr>
              <w:rPr>
                <w:rFonts w:ascii="Calibri" w:hAnsi="Calibri" w:cs="Calibri"/>
                <w:color w:val="000000"/>
                <w:sz w:val="24"/>
                <w:szCs w:val="24"/>
                <w:lang w:eastAsia="en-GB"/>
              </w:rPr>
            </w:pPr>
            <w:r w:rsidRPr="00E74E7A">
              <w:rPr>
                <w:rFonts w:ascii="Calibri" w:hAnsi="Calibri" w:cs="Calibri"/>
                <w:color w:val="000000"/>
                <w:sz w:val="24"/>
                <w:szCs w:val="24"/>
                <w:lang w:eastAsia="en-GB"/>
              </w:rPr>
              <w:t> </w:t>
            </w:r>
          </w:p>
        </w:tc>
      </w:tr>
    </w:tbl>
    <w:p w:rsidR="00E74E7A" w:rsidRPr="00E74E7A" w:rsidRDefault="00E74E7A" w:rsidP="00E74E7A">
      <w:pPr>
        <w:spacing w:after="120" w:line="288" w:lineRule="auto"/>
        <w:rPr>
          <w:rFonts w:asciiTheme="minorHAnsi" w:hAnsiTheme="minorHAnsi" w:cstheme="minorHAnsi"/>
          <w:b/>
          <w:sz w:val="22"/>
          <w:szCs w:val="22"/>
        </w:rPr>
      </w:pPr>
    </w:p>
    <w:p w:rsidR="00E74E7A" w:rsidRDefault="00E74E7A">
      <w:pPr>
        <w:rPr>
          <w:rFonts w:ascii="Calibri" w:hAnsi="Calibri" w:cs="Arial"/>
          <w:b/>
          <w:color w:val="1F497D"/>
          <w:sz w:val="28"/>
          <w:szCs w:val="28"/>
        </w:rPr>
      </w:pPr>
      <w:r>
        <w:br w:type="page"/>
      </w:r>
    </w:p>
    <w:p w:rsidR="001A2865" w:rsidRPr="000E7E17" w:rsidRDefault="0070699D" w:rsidP="000E7E17">
      <w:pPr>
        <w:pStyle w:val="Heading1"/>
        <w:rPr>
          <w:sz w:val="22"/>
          <w:szCs w:val="22"/>
        </w:rPr>
      </w:pPr>
      <w:bookmarkStart w:id="7" w:name="_Toc24383761"/>
      <w:r w:rsidRPr="000E7E17">
        <w:lastRenderedPageBreak/>
        <w:t xml:space="preserve">Section 1.  </w:t>
      </w:r>
      <w:r w:rsidR="004D7F16" w:rsidRPr="000E7E17">
        <w:t xml:space="preserve">INFORMATION ABOUT THE </w:t>
      </w:r>
      <w:r w:rsidR="0005448D" w:rsidRPr="000E7E17">
        <w:t>S</w:t>
      </w:r>
      <w:r w:rsidR="004D7F16" w:rsidRPr="000E7E17">
        <w:t xml:space="preserve">PECIALIST </w:t>
      </w:r>
      <w:r w:rsidR="0005448D" w:rsidRPr="000E7E17">
        <w:t>P</w:t>
      </w:r>
      <w:r w:rsidR="004D7F16" w:rsidRPr="000E7E17">
        <w:t xml:space="preserve">AEDIATRIC </w:t>
      </w:r>
      <w:r w:rsidR="0005448D" w:rsidRPr="000E7E17">
        <w:t>E</w:t>
      </w:r>
      <w:r w:rsidR="004D7F16" w:rsidRPr="000E7E17">
        <w:t>NDO</w:t>
      </w:r>
      <w:r w:rsidR="00E74E7A">
        <w:t>CR</w:t>
      </w:r>
      <w:r w:rsidR="004D7F16" w:rsidRPr="000E7E17">
        <w:t xml:space="preserve">INE </w:t>
      </w:r>
      <w:r w:rsidR="0005448D" w:rsidRPr="000E7E17">
        <w:t>C</w:t>
      </w:r>
      <w:r w:rsidR="004D7F16" w:rsidRPr="000E7E17">
        <w:t>ENTRE</w:t>
      </w:r>
      <w:bookmarkEnd w:id="7"/>
    </w:p>
    <w:p w:rsidR="0043126B" w:rsidRPr="006F42B6" w:rsidRDefault="0043126B" w:rsidP="00CE311C">
      <w:pPr>
        <w:pStyle w:val="Heading2"/>
        <w:spacing w:before="120" w:after="120" w:line="288" w:lineRule="auto"/>
        <w:rPr>
          <w:rFonts w:ascii="Calibri" w:hAnsi="Calibri" w:cs="Calibri"/>
          <w:u w:val="none"/>
        </w:rPr>
      </w:pPr>
      <w:bookmarkStart w:id="8" w:name="_Toc24383762"/>
      <w:r w:rsidRPr="006F42B6">
        <w:rPr>
          <w:rFonts w:ascii="Calibri" w:hAnsi="Calibri" w:cs="Calibri"/>
          <w:u w:val="none"/>
        </w:rPr>
        <w:t>1.1 Catchment area and hospitals</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2988"/>
        <w:gridCol w:w="3585"/>
        <w:gridCol w:w="2737"/>
      </w:tblGrid>
      <w:tr w:rsidR="00743558" w:rsidRPr="001C7F9F" w:rsidTr="004520BD">
        <w:tc>
          <w:tcPr>
            <w:tcW w:w="318" w:type="dxa"/>
            <w:shd w:val="clear" w:color="auto" w:fill="E6E6E6"/>
          </w:tcPr>
          <w:p w:rsidR="00743558" w:rsidRPr="001C7F9F" w:rsidRDefault="00743558" w:rsidP="00005522">
            <w:pPr>
              <w:spacing w:line="276" w:lineRule="auto"/>
              <w:rPr>
                <w:rFonts w:ascii="Calibri" w:hAnsi="Calibri"/>
              </w:rPr>
            </w:pPr>
          </w:p>
        </w:tc>
        <w:tc>
          <w:tcPr>
            <w:tcW w:w="3051" w:type="dxa"/>
            <w:shd w:val="clear" w:color="auto" w:fill="E6E6E6"/>
          </w:tcPr>
          <w:p w:rsidR="00743558" w:rsidRPr="004520BD" w:rsidRDefault="00743558" w:rsidP="00005522">
            <w:pPr>
              <w:spacing w:line="276" w:lineRule="auto"/>
              <w:rPr>
                <w:rFonts w:ascii="Calibri" w:hAnsi="Calibri"/>
                <w:sz w:val="18"/>
                <w:szCs w:val="18"/>
              </w:rPr>
            </w:pPr>
          </w:p>
        </w:tc>
        <w:tc>
          <w:tcPr>
            <w:tcW w:w="3685" w:type="dxa"/>
            <w:shd w:val="clear" w:color="auto" w:fill="CCFFFF"/>
          </w:tcPr>
          <w:p w:rsidR="00743558" w:rsidRPr="001C7F9F" w:rsidRDefault="00743558" w:rsidP="00CE311C">
            <w:pPr>
              <w:spacing w:line="276" w:lineRule="auto"/>
              <w:jc w:val="center"/>
              <w:rPr>
                <w:rFonts w:ascii="Calibri" w:hAnsi="Calibri"/>
              </w:rPr>
            </w:pPr>
            <w:r w:rsidRPr="001C7F9F">
              <w:rPr>
                <w:rFonts w:ascii="Calibri" w:hAnsi="Calibri"/>
              </w:rPr>
              <w:t>SPEC Lead</w:t>
            </w:r>
            <w:r w:rsidR="00B95025" w:rsidRPr="001C7F9F">
              <w:rPr>
                <w:rFonts w:ascii="Calibri" w:hAnsi="Calibri"/>
              </w:rPr>
              <w:t xml:space="preserve"> to complete</w:t>
            </w:r>
          </w:p>
        </w:tc>
        <w:tc>
          <w:tcPr>
            <w:tcW w:w="2800" w:type="dxa"/>
            <w:shd w:val="clear" w:color="auto" w:fill="FFFF99"/>
          </w:tcPr>
          <w:p w:rsidR="00743558" w:rsidRPr="001C7F9F" w:rsidRDefault="00743558" w:rsidP="00CE311C">
            <w:pPr>
              <w:spacing w:line="276" w:lineRule="auto"/>
              <w:jc w:val="center"/>
              <w:rPr>
                <w:rFonts w:ascii="Calibri" w:hAnsi="Calibri"/>
              </w:rPr>
            </w:pPr>
            <w:r w:rsidRPr="001C7F9F">
              <w:rPr>
                <w:rFonts w:ascii="Calibri" w:hAnsi="Calibri"/>
              </w:rPr>
              <w:t>Peer Review Team</w:t>
            </w:r>
            <w:r w:rsidR="00B95025" w:rsidRPr="001C7F9F">
              <w:rPr>
                <w:rFonts w:ascii="Calibri" w:hAnsi="Calibri"/>
              </w:rPr>
              <w:t xml:space="preserve"> comments</w:t>
            </w:r>
          </w:p>
        </w:tc>
      </w:tr>
      <w:tr w:rsidR="00743558" w:rsidRPr="001723AD" w:rsidTr="004520BD">
        <w:tc>
          <w:tcPr>
            <w:tcW w:w="318" w:type="dxa"/>
            <w:shd w:val="clear" w:color="auto" w:fill="E6E6E6"/>
          </w:tcPr>
          <w:p w:rsidR="00743558" w:rsidRPr="00BB7168" w:rsidRDefault="0043126B" w:rsidP="00005522">
            <w:pPr>
              <w:spacing w:line="276" w:lineRule="auto"/>
              <w:rPr>
                <w:rFonts w:ascii="Calibri" w:hAnsi="Calibri"/>
              </w:rPr>
            </w:pPr>
            <w:r w:rsidRPr="00BB7168">
              <w:rPr>
                <w:rFonts w:ascii="Calibri" w:hAnsi="Calibri"/>
              </w:rPr>
              <w:t>1</w:t>
            </w:r>
          </w:p>
        </w:tc>
        <w:tc>
          <w:tcPr>
            <w:tcW w:w="3051" w:type="dxa"/>
            <w:shd w:val="clear" w:color="auto" w:fill="E6E6E6"/>
          </w:tcPr>
          <w:p w:rsidR="00743558" w:rsidRPr="004520BD" w:rsidRDefault="00743558" w:rsidP="00005522">
            <w:pPr>
              <w:spacing w:line="276" w:lineRule="auto"/>
              <w:rPr>
                <w:rFonts w:ascii="Calibri" w:hAnsi="Calibri"/>
                <w:sz w:val="18"/>
                <w:szCs w:val="18"/>
              </w:rPr>
            </w:pPr>
            <w:r w:rsidRPr="004520BD">
              <w:rPr>
                <w:rFonts w:ascii="Calibri" w:hAnsi="Calibri"/>
                <w:sz w:val="18"/>
                <w:szCs w:val="18"/>
              </w:rPr>
              <w:t>Geographical catchment area</w:t>
            </w:r>
          </w:p>
        </w:tc>
        <w:tc>
          <w:tcPr>
            <w:tcW w:w="3685" w:type="dxa"/>
            <w:shd w:val="clear" w:color="auto" w:fill="auto"/>
          </w:tcPr>
          <w:p w:rsidR="00743558" w:rsidRPr="001723AD" w:rsidRDefault="00743558" w:rsidP="00005522">
            <w:pPr>
              <w:spacing w:line="276" w:lineRule="auto"/>
              <w:rPr>
                <w:rFonts w:ascii="Calibri" w:hAnsi="Calibri"/>
                <w:sz w:val="22"/>
                <w:szCs w:val="22"/>
              </w:rPr>
            </w:pPr>
          </w:p>
        </w:tc>
        <w:tc>
          <w:tcPr>
            <w:tcW w:w="2800" w:type="dxa"/>
            <w:shd w:val="clear" w:color="auto" w:fill="auto"/>
          </w:tcPr>
          <w:p w:rsidR="00743558" w:rsidRPr="001723AD" w:rsidRDefault="00743558" w:rsidP="00005522">
            <w:pPr>
              <w:spacing w:line="276" w:lineRule="auto"/>
              <w:rPr>
                <w:rFonts w:ascii="Calibri" w:hAnsi="Calibri"/>
                <w:sz w:val="22"/>
                <w:szCs w:val="22"/>
              </w:rPr>
            </w:pPr>
          </w:p>
        </w:tc>
      </w:tr>
      <w:tr w:rsidR="00743558" w:rsidRPr="001723AD" w:rsidTr="004520BD">
        <w:tc>
          <w:tcPr>
            <w:tcW w:w="318" w:type="dxa"/>
            <w:shd w:val="clear" w:color="auto" w:fill="E6E6E6"/>
          </w:tcPr>
          <w:p w:rsidR="00743558" w:rsidRPr="00BB7168" w:rsidRDefault="0043126B" w:rsidP="00005522">
            <w:pPr>
              <w:spacing w:line="276" w:lineRule="auto"/>
              <w:rPr>
                <w:rFonts w:ascii="Calibri" w:hAnsi="Calibri"/>
              </w:rPr>
            </w:pPr>
            <w:r w:rsidRPr="00BB7168">
              <w:rPr>
                <w:rFonts w:ascii="Calibri" w:hAnsi="Calibri"/>
              </w:rPr>
              <w:t>2</w:t>
            </w:r>
          </w:p>
        </w:tc>
        <w:tc>
          <w:tcPr>
            <w:tcW w:w="3051" w:type="dxa"/>
            <w:shd w:val="clear" w:color="auto" w:fill="E6E6E6"/>
          </w:tcPr>
          <w:p w:rsidR="00743558" w:rsidRPr="004520BD" w:rsidRDefault="00743558" w:rsidP="00005522">
            <w:pPr>
              <w:spacing w:line="276" w:lineRule="auto"/>
              <w:rPr>
                <w:rFonts w:ascii="Calibri" w:hAnsi="Calibri"/>
                <w:sz w:val="18"/>
                <w:szCs w:val="18"/>
              </w:rPr>
            </w:pPr>
            <w:r w:rsidRPr="004520BD">
              <w:rPr>
                <w:rFonts w:ascii="Calibri" w:hAnsi="Calibri"/>
                <w:sz w:val="18"/>
                <w:szCs w:val="18"/>
              </w:rPr>
              <w:t>Catchment area total pop</w:t>
            </w:r>
            <w:r w:rsidR="00341615" w:rsidRPr="004520BD">
              <w:rPr>
                <w:rFonts w:ascii="Calibri" w:hAnsi="Calibri"/>
                <w:sz w:val="18"/>
                <w:szCs w:val="18"/>
              </w:rPr>
              <w:t>ulation</w:t>
            </w:r>
          </w:p>
        </w:tc>
        <w:tc>
          <w:tcPr>
            <w:tcW w:w="3685" w:type="dxa"/>
            <w:shd w:val="clear" w:color="auto" w:fill="auto"/>
          </w:tcPr>
          <w:p w:rsidR="00743558" w:rsidRPr="001723AD" w:rsidRDefault="00743558" w:rsidP="00005522">
            <w:pPr>
              <w:spacing w:line="276" w:lineRule="auto"/>
              <w:rPr>
                <w:rFonts w:ascii="Calibri" w:hAnsi="Calibri"/>
                <w:sz w:val="22"/>
                <w:szCs w:val="22"/>
              </w:rPr>
            </w:pPr>
          </w:p>
        </w:tc>
        <w:tc>
          <w:tcPr>
            <w:tcW w:w="2800" w:type="dxa"/>
            <w:shd w:val="clear" w:color="auto" w:fill="auto"/>
          </w:tcPr>
          <w:p w:rsidR="00743558" w:rsidRPr="001723AD" w:rsidRDefault="00743558" w:rsidP="00005522">
            <w:pPr>
              <w:spacing w:line="276" w:lineRule="auto"/>
              <w:rPr>
                <w:rFonts w:ascii="Calibri" w:hAnsi="Calibri"/>
                <w:sz w:val="22"/>
                <w:szCs w:val="22"/>
              </w:rPr>
            </w:pPr>
          </w:p>
        </w:tc>
      </w:tr>
      <w:tr w:rsidR="00743558" w:rsidRPr="001723AD" w:rsidTr="004520BD">
        <w:tc>
          <w:tcPr>
            <w:tcW w:w="318" w:type="dxa"/>
            <w:shd w:val="clear" w:color="auto" w:fill="E6E6E6"/>
          </w:tcPr>
          <w:p w:rsidR="00743558" w:rsidRPr="00BB7168" w:rsidRDefault="0043126B" w:rsidP="00005522">
            <w:pPr>
              <w:spacing w:line="276" w:lineRule="auto"/>
              <w:rPr>
                <w:rFonts w:ascii="Calibri" w:hAnsi="Calibri"/>
              </w:rPr>
            </w:pPr>
            <w:r w:rsidRPr="00BB7168">
              <w:rPr>
                <w:rFonts w:ascii="Calibri" w:hAnsi="Calibri"/>
              </w:rPr>
              <w:t>3</w:t>
            </w:r>
          </w:p>
        </w:tc>
        <w:tc>
          <w:tcPr>
            <w:tcW w:w="3051" w:type="dxa"/>
            <w:shd w:val="clear" w:color="auto" w:fill="E6E6E6"/>
          </w:tcPr>
          <w:p w:rsidR="00743558" w:rsidRPr="004520BD" w:rsidRDefault="00743558" w:rsidP="00005522">
            <w:pPr>
              <w:spacing w:line="276" w:lineRule="auto"/>
              <w:rPr>
                <w:rFonts w:ascii="Calibri" w:hAnsi="Calibri"/>
                <w:sz w:val="18"/>
                <w:szCs w:val="18"/>
              </w:rPr>
            </w:pPr>
            <w:r w:rsidRPr="004520BD">
              <w:rPr>
                <w:rFonts w:ascii="Calibri" w:hAnsi="Calibri"/>
                <w:sz w:val="18"/>
                <w:szCs w:val="18"/>
              </w:rPr>
              <w:t>Catchment area age 1-16y population</w:t>
            </w:r>
          </w:p>
        </w:tc>
        <w:tc>
          <w:tcPr>
            <w:tcW w:w="3685" w:type="dxa"/>
            <w:shd w:val="clear" w:color="auto" w:fill="auto"/>
          </w:tcPr>
          <w:p w:rsidR="00743558" w:rsidRPr="001723AD" w:rsidRDefault="00743558" w:rsidP="00005522">
            <w:pPr>
              <w:spacing w:line="276" w:lineRule="auto"/>
              <w:rPr>
                <w:rFonts w:ascii="Calibri" w:hAnsi="Calibri"/>
                <w:sz w:val="22"/>
                <w:szCs w:val="22"/>
              </w:rPr>
            </w:pPr>
          </w:p>
        </w:tc>
        <w:tc>
          <w:tcPr>
            <w:tcW w:w="2800" w:type="dxa"/>
            <w:shd w:val="clear" w:color="auto" w:fill="auto"/>
          </w:tcPr>
          <w:p w:rsidR="00743558" w:rsidRPr="001723AD" w:rsidRDefault="00743558" w:rsidP="00005522">
            <w:pPr>
              <w:spacing w:line="276" w:lineRule="auto"/>
              <w:rPr>
                <w:rFonts w:ascii="Calibri" w:hAnsi="Calibri"/>
                <w:sz w:val="22"/>
                <w:szCs w:val="22"/>
              </w:rPr>
            </w:pPr>
          </w:p>
        </w:tc>
      </w:tr>
      <w:tr w:rsidR="00743558" w:rsidRPr="001723AD" w:rsidTr="004520BD">
        <w:tc>
          <w:tcPr>
            <w:tcW w:w="318" w:type="dxa"/>
            <w:shd w:val="clear" w:color="auto" w:fill="E6E6E6"/>
          </w:tcPr>
          <w:p w:rsidR="00743558" w:rsidRPr="00BB7168" w:rsidRDefault="00341615" w:rsidP="00005522">
            <w:pPr>
              <w:spacing w:line="276" w:lineRule="auto"/>
              <w:rPr>
                <w:rFonts w:ascii="Calibri" w:hAnsi="Calibri"/>
              </w:rPr>
            </w:pPr>
            <w:r w:rsidRPr="00BB7168">
              <w:rPr>
                <w:rFonts w:ascii="Calibri" w:hAnsi="Calibri"/>
              </w:rPr>
              <w:t>4</w:t>
            </w:r>
          </w:p>
        </w:tc>
        <w:tc>
          <w:tcPr>
            <w:tcW w:w="3051" w:type="dxa"/>
            <w:shd w:val="clear" w:color="auto" w:fill="E6E6E6"/>
          </w:tcPr>
          <w:p w:rsidR="00743558" w:rsidRPr="004520BD" w:rsidRDefault="00527446" w:rsidP="00005522">
            <w:pPr>
              <w:spacing w:line="276" w:lineRule="auto"/>
              <w:rPr>
                <w:rFonts w:ascii="Calibri" w:hAnsi="Calibri"/>
                <w:sz w:val="18"/>
                <w:szCs w:val="18"/>
              </w:rPr>
            </w:pPr>
            <w:r w:rsidRPr="004520BD">
              <w:rPr>
                <w:rFonts w:ascii="Calibri" w:hAnsi="Calibri"/>
                <w:sz w:val="18"/>
                <w:szCs w:val="18"/>
              </w:rPr>
              <w:t>P</w:t>
            </w:r>
            <w:r w:rsidR="00743558" w:rsidRPr="004520BD">
              <w:rPr>
                <w:rFonts w:ascii="Calibri" w:hAnsi="Calibri"/>
                <w:sz w:val="18"/>
                <w:szCs w:val="18"/>
              </w:rPr>
              <w:t>articular characteristics e.g. social deprivation, preponderance of ethnic minorities, rural access problems</w:t>
            </w:r>
          </w:p>
        </w:tc>
        <w:tc>
          <w:tcPr>
            <w:tcW w:w="3685" w:type="dxa"/>
            <w:shd w:val="clear" w:color="auto" w:fill="auto"/>
          </w:tcPr>
          <w:p w:rsidR="00743558" w:rsidRPr="001723AD" w:rsidRDefault="00743558" w:rsidP="00005522">
            <w:pPr>
              <w:spacing w:line="276" w:lineRule="auto"/>
              <w:rPr>
                <w:rFonts w:ascii="Calibri" w:hAnsi="Calibri"/>
                <w:sz w:val="22"/>
                <w:szCs w:val="22"/>
              </w:rPr>
            </w:pPr>
          </w:p>
        </w:tc>
        <w:tc>
          <w:tcPr>
            <w:tcW w:w="2800" w:type="dxa"/>
            <w:shd w:val="clear" w:color="auto" w:fill="auto"/>
          </w:tcPr>
          <w:p w:rsidR="00743558" w:rsidRPr="001723AD" w:rsidRDefault="00743558" w:rsidP="00005522">
            <w:pPr>
              <w:spacing w:line="276" w:lineRule="auto"/>
              <w:rPr>
                <w:rFonts w:ascii="Calibri" w:hAnsi="Calibri"/>
                <w:sz w:val="22"/>
                <w:szCs w:val="22"/>
              </w:rPr>
            </w:pPr>
          </w:p>
        </w:tc>
      </w:tr>
      <w:tr w:rsidR="00743558" w:rsidRPr="001723AD" w:rsidTr="004520BD">
        <w:tc>
          <w:tcPr>
            <w:tcW w:w="318" w:type="dxa"/>
            <w:shd w:val="clear" w:color="auto" w:fill="E6E6E6"/>
          </w:tcPr>
          <w:p w:rsidR="00743558" w:rsidRPr="00BB7168" w:rsidRDefault="00341615" w:rsidP="00005522">
            <w:pPr>
              <w:spacing w:line="276" w:lineRule="auto"/>
              <w:rPr>
                <w:rFonts w:ascii="Calibri" w:hAnsi="Calibri"/>
              </w:rPr>
            </w:pPr>
            <w:r w:rsidRPr="00BB7168">
              <w:rPr>
                <w:rFonts w:ascii="Calibri" w:hAnsi="Calibri"/>
              </w:rPr>
              <w:t>5</w:t>
            </w:r>
          </w:p>
        </w:tc>
        <w:tc>
          <w:tcPr>
            <w:tcW w:w="3051" w:type="dxa"/>
            <w:shd w:val="clear" w:color="auto" w:fill="E6E6E6"/>
          </w:tcPr>
          <w:p w:rsidR="00743558" w:rsidRPr="004520BD" w:rsidRDefault="00527446" w:rsidP="00005522">
            <w:pPr>
              <w:spacing w:line="276" w:lineRule="auto"/>
              <w:rPr>
                <w:rFonts w:ascii="Calibri" w:hAnsi="Calibri"/>
                <w:sz w:val="18"/>
                <w:szCs w:val="18"/>
              </w:rPr>
            </w:pPr>
            <w:r w:rsidRPr="004520BD">
              <w:rPr>
                <w:rFonts w:ascii="Calibri" w:hAnsi="Calibri"/>
                <w:sz w:val="18"/>
                <w:szCs w:val="18"/>
              </w:rPr>
              <w:t xml:space="preserve">Hospital where </w:t>
            </w:r>
            <w:r w:rsidR="0043126B" w:rsidRPr="004520BD">
              <w:rPr>
                <w:rFonts w:ascii="Calibri" w:hAnsi="Calibri"/>
                <w:sz w:val="18"/>
                <w:szCs w:val="18"/>
              </w:rPr>
              <w:t xml:space="preserve">the </w:t>
            </w:r>
            <w:r w:rsidRPr="004520BD">
              <w:rPr>
                <w:rFonts w:ascii="Calibri" w:hAnsi="Calibri"/>
                <w:sz w:val="18"/>
                <w:szCs w:val="18"/>
              </w:rPr>
              <w:t>SPEC is located</w:t>
            </w:r>
          </w:p>
        </w:tc>
        <w:tc>
          <w:tcPr>
            <w:tcW w:w="3685" w:type="dxa"/>
            <w:shd w:val="clear" w:color="auto" w:fill="auto"/>
          </w:tcPr>
          <w:p w:rsidR="00743558" w:rsidRPr="001723AD" w:rsidRDefault="00743558" w:rsidP="00005522">
            <w:pPr>
              <w:spacing w:line="276" w:lineRule="auto"/>
              <w:rPr>
                <w:rFonts w:ascii="Calibri" w:hAnsi="Calibri"/>
                <w:sz w:val="22"/>
                <w:szCs w:val="22"/>
              </w:rPr>
            </w:pPr>
          </w:p>
        </w:tc>
        <w:tc>
          <w:tcPr>
            <w:tcW w:w="2800" w:type="dxa"/>
            <w:shd w:val="clear" w:color="auto" w:fill="auto"/>
          </w:tcPr>
          <w:p w:rsidR="00743558" w:rsidRPr="001723AD" w:rsidRDefault="00743558" w:rsidP="00005522">
            <w:pPr>
              <w:spacing w:line="276" w:lineRule="auto"/>
              <w:rPr>
                <w:rFonts w:ascii="Calibri" w:hAnsi="Calibri"/>
                <w:sz w:val="22"/>
                <w:szCs w:val="22"/>
              </w:rPr>
            </w:pPr>
          </w:p>
        </w:tc>
      </w:tr>
      <w:tr w:rsidR="00743558" w:rsidRPr="001723AD" w:rsidTr="004520BD">
        <w:tc>
          <w:tcPr>
            <w:tcW w:w="318" w:type="dxa"/>
            <w:shd w:val="clear" w:color="auto" w:fill="E6E6E6"/>
          </w:tcPr>
          <w:p w:rsidR="00743558" w:rsidRPr="00BB7168" w:rsidRDefault="00341615" w:rsidP="00005522">
            <w:pPr>
              <w:spacing w:line="276" w:lineRule="auto"/>
              <w:rPr>
                <w:rFonts w:ascii="Calibri" w:hAnsi="Calibri"/>
              </w:rPr>
            </w:pPr>
            <w:r w:rsidRPr="00BB7168">
              <w:rPr>
                <w:rFonts w:ascii="Calibri" w:hAnsi="Calibri"/>
              </w:rPr>
              <w:t>6</w:t>
            </w:r>
          </w:p>
        </w:tc>
        <w:tc>
          <w:tcPr>
            <w:tcW w:w="3051" w:type="dxa"/>
            <w:shd w:val="clear" w:color="auto" w:fill="E6E6E6"/>
          </w:tcPr>
          <w:p w:rsidR="00743558" w:rsidRPr="004520BD" w:rsidRDefault="0043126B" w:rsidP="00005522">
            <w:pPr>
              <w:spacing w:line="276" w:lineRule="auto"/>
              <w:rPr>
                <w:rFonts w:ascii="Calibri" w:hAnsi="Calibri"/>
                <w:sz w:val="18"/>
                <w:szCs w:val="18"/>
              </w:rPr>
            </w:pPr>
            <w:r w:rsidRPr="004520BD">
              <w:rPr>
                <w:rFonts w:ascii="Calibri" w:hAnsi="Calibri"/>
                <w:sz w:val="18"/>
                <w:szCs w:val="18"/>
              </w:rPr>
              <w:t>Other hospitals linked with the SPEC</w:t>
            </w:r>
          </w:p>
        </w:tc>
        <w:tc>
          <w:tcPr>
            <w:tcW w:w="3685" w:type="dxa"/>
            <w:shd w:val="clear" w:color="auto" w:fill="auto"/>
          </w:tcPr>
          <w:p w:rsidR="00743558" w:rsidRPr="001723AD" w:rsidRDefault="00743558" w:rsidP="00005522">
            <w:pPr>
              <w:spacing w:line="276" w:lineRule="auto"/>
              <w:rPr>
                <w:rFonts w:ascii="Calibri" w:hAnsi="Calibri"/>
                <w:sz w:val="22"/>
                <w:szCs w:val="22"/>
              </w:rPr>
            </w:pPr>
          </w:p>
        </w:tc>
        <w:tc>
          <w:tcPr>
            <w:tcW w:w="2800" w:type="dxa"/>
            <w:shd w:val="clear" w:color="auto" w:fill="auto"/>
          </w:tcPr>
          <w:p w:rsidR="00743558" w:rsidRPr="001723AD" w:rsidRDefault="00743558" w:rsidP="00005522">
            <w:pPr>
              <w:spacing w:line="276" w:lineRule="auto"/>
              <w:rPr>
                <w:rFonts w:ascii="Calibri" w:hAnsi="Calibri"/>
                <w:sz w:val="22"/>
                <w:szCs w:val="22"/>
              </w:rPr>
            </w:pPr>
          </w:p>
        </w:tc>
      </w:tr>
    </w:tbl>
    <w:p w:rsidR="003334E3" w:rsidRPr="006F42B6" w:rsidRDefault="00B61DA3" w:rsidP="00CE311C">
      <w:pPr>
        <w:pStyle w:val="Heading2"/>
        <w:spacing w:before="120" w:after="120" w:line="288" w:lineRule="auto"/>
        <w:rPr>
          <w:rFonts w:ascii="Calibri" w:hAnsi="Calibri" w:cs="Calibri"/>
          <w:sz w:val="22"/>
          <w:szCs w:val="22"/>
          <w:u w:val="none"/>
        </w:rPr>
      </w:pPr>
      <w:bookmarkStart w:id="9" w:name="_Toc24383763"/>
      <w:r w:rsidRPr="006F42B6">
        <w:rPr>
          <w:rFonts w:ascii="Calibri" w:hAnsi="Calibri" w:cs="Calibri"/>
          <w:u w:val="none"/>
        </w:rPr>
        <w:t xml:space="preserve">1.2 </w:t>
      </w:r>
      <w:r w:rsidR="00B95025" w:rsidRPr="006F42B6">
        <w:rPr>
          <w:rFonts w:ascii="Calibri" w:hAnsi="Calibri" w:cs="Calibri"/>
          <w:u w:val="none"/>
        </w:rPr>
        <w:t>Lead Specialist P</w:t>
      </w:r>
      <w:r w:rsidRPr="006F42B6">
        <w:rPr>
          <w:rFonts w:ascii="Calibri" w:hAnsi="Calibri" w:cs="Calibri"/>
          <w:u w:val="none"/>
        </w:rPr>
        <w:t xml:space="preserve">aediatric Endocrine </w:t>
      </w:r>
      <w:r w:rsidR="00B95025" w:rsidRPr="006F42B6">
        <w:rPr>
          <w:rFonts w:ascii="Calibri" w:hAnsi="Calibri" w:cs="Calibri"/>
          <w:u w:val="none"/>
        </w:rPr>
        <w:t xml:space="preserve">Centre </w:t>
      </w:r>
      <w:r w:rsidRPr="006F42B6">
        <w:rPr>
          <w:rFonts w:ascii="Calibri" w:hAnsi="Calibri" w:cs="Calibri"/>
          <w:u w:val="none"/>
        </w:rPr>
        <w:t>Team</w:t>
      </w:r>
      <w:bookmarkEnd w:id="9"/>
    </w:p>
    <w:p w:rsidR="003334E3" w:rsidRPr="006F42B6" w:rsidRDefault="003334E3" w:rsidP="00135A97">
      <w:pPr>
        <w:pStyle w:val="Heading3"/>
        <w:spacing w:before="240" w:after="120" w:line="288" w:lineRule="auto"/>
        <w:rPr>
          <w:rFonts w:ascii="Calibri" w:hAnsi="Calibri" w:cs="Calibri"/>
        </w:rPr>
      </w:pPr>
      <w:bookmarkStart w:id="10" w:name="_Toc24383764"/>
      <w:r w:rsidRPr="006F42B6">
        <w:rPr>
          <w:rFonts w:ascii="Calibri" w:hAnsi="Calibri" w:cs="Calibri"/>
        </w:rPr>
        <w:t>1.2.1 The SPEC Team</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2915"/>
        <w:gridCol w:w="3587"/>
        <w:gridCol w:w="2737"/>
      </w:tblGrid>
      <w:tr w:rsidR="003334E3" w:rsidRPr="001C7F9F" w:rsidTr="004520BD">
        <w:tc>
          <w:tcPr>
            <w:tcW w:w="392" w:type="dxa"/>
            <w:shd w:val="clear" w:color="auto" w:fill="E6E6E6"/>
          </w:tcPr>
          <w:p w:rsidR="003334E3" w:rsidRPr="001C7F9F" w:rsidRDefault="003334E3" w:rsidP="00005522">
            <w:pPr>
              <w:spacing w:line="276" w:lineRule="auto"/>
              <w:rPr>
                <w:rFonts w:ascii="Calibri" w:hAnsi="Calibri"/>
              </w:rPr>
            </w:pPr>
          </w:p>
        </w:tc>
        <w:tc>
          <w:tcPr>
            <w:tcW w:w="2977" w:type="dxa"/>
            <w:shd w:val="clear" w:color="auto" w:fill="E6E6E6"/>
          </w:tcPr>
          <w:p w:rsidR="003334E3" w:rsidRPr="004520BD" w:rsidRDefault="003334E3" w:rsidP="00005522">
            <w:pPr>
              <w:spacing w:line="276" w:lineRule="auto"/>
              <w:rPr>
                <w:rFonts w:ascii="Calibri" w:hAnsi="Calibri"/>
                <w:sz w:val="18"/>
                <w:szCs w:val="18"/>
              </w:rPr>
            </w:pPr>
          </w:p>
        </w:tc>
        <w:tc>
          <w:tcPr>
            <w:tcW w:w="3685" w:type="dxa"/>
            <w:shd w:val="clear" w:color="auto" w:fill="CCFFFF"/>
          </w:tcPr>
          <w:p w:rsidR="003334E3" w:rsidRPr="001C7F9F" w:rsidRDefault="003334E3" w:rsidP="00CE311C">
            <w:pPr>
              <w:jc w:val="center"/>
              <w:rPr>
                <w:rFonts w:ascii="Calibri" w:hAnsi="Calibri"/>
              </w:rPr>
            </w:pPr>
            <w:r w:rsidRPr="001C7F9F">
              <w:rPr>
                <w:rFonts w:ascii="Calibri" w:hAnsi="Calibri"/>
              </w:rPr>
              <w:t>SPEC Lead</w:t>
            </w:r>
            <w:r w:rsidR="00341615" w:rsidRPr="001C7F9F">
              <w:rPr>
                <w:rFonts w:ascii="Calibri" w:hAnsi="Calibri"/>
              </w:rPr>
              <w:t xml:space="preserve"> to complete</w:t>
            </w:r>
          </w:p>
          <w:p w:rsidR="003334E3" w:rsidRPr="001C7F9F" w:rsidRDefault="003334E3" w:rsidP="00CE311C">
            <w:pPr>
              <w:rPr>
                <w:rFonts w:ascii="Calibri" w:hAnsi="Calibri"/>
                <w:i/>
              </w:rPr>
            </w:pPr>
            <w:r w:rsidRPr="00CE311C">
              <w:rPr>
                <w:rFonts w:ascii="Calibri" w:hAnsi="Calibri"/>
                <w:i/>
              </w:rPr>
              <w:t>This is about your current status. Please add details.</w:t>
            </w:r>
          </w:p>
        </w:tc>
        <w:tc>
          <w:tcPr>
            <w:tcW w:w="2800" w:type="dxa"/>
            <w:shd w:val="clear" w:color="auto" w:fill="FFFF99"/>
          </w:tcPr>
          <w:p w:rsidR="003334E3" w:rsidRPr="001C7F9F" w:rsidRDefault="003334E3" w:rsidP="00CE311C">
            <w:pPr>
              <w:jc w:val="center"/>
              <w:rPr>
                <w:rFonts w:ascii="Calibri" w:hAnsi="Calibri"/>
              </w:rPr>
            </w:pPr>
            <w:r w:rsidRPr="001C7F9F">
              <w:rPr>
                <w:rFonts w:ascii="Calibri" w:hAnsi="Calibri"/>
              </w:rPr>
              <w:t>Peer Review Team</w:t>
            </w:r>
            <w:r w:rsidR="00CE311C">
              <w:rPr>
                <w:rFonts w:ascii="Calibri" w:hAnsi="Calibri"/>
              </w:rPr>
              <w:t xml:space="preserve"> comments</w:t>
            </w:r>
          </w:p>
        </w:tc>
      </w:tr>
      <w:tr w:rsidR="003334E3" w:rsidRPr="001723AD" w:rsidTr="004520BD">
        <w:tc>
          <w:tcPr>
            <w:tcW w:w="392" w:type="dxa"/>
            <w:shd w:val="clear" w:color="auto" w:fill="E6E6E6"/>
          </w:tcPr>
          <w:p w:rsidR="003334E3" w:rsidRPr="00BB7168" w:rsidRDefault="003334E3" w:rsidP="00005522">
            <w:pPr>
              <w:spacing w:line="276" w:lineRule="auto"/>
              <w:rPr>
                <w:rFonts w:ascii="Calibri" w:hAnsi="Calibri"/>
                <w:sz w:val="18"/>
                <w:szCs w:val="18"/>
              </w:rPr>
            </w:pPr>
            <w:r w:rsidRPr="00BB7168">
              <w:rPr>
                <w:rFonts w:ascii="Calibri" w:hAnsi="Calibri"/>
                <w:sz w:val="18"/>
                <w:szCs w:val="18"/>
              </w:rPr>
              <w:t>1</w:t>
            </w:r>
          </w:p>
        </w:tc>
        <w:tc>
          <w:tcPr>
            <w:tcW w:w="2977" w:type="dxa"/>
            <w:shd w:val="clear" w:color="auto" w:fill="E6E6E6"/>
          </w:tcPr>
          <w:p w:rsidR="003334E3" w:rsidRPr="004520BD" w:rsidRDefault="003334E3" w:rsidP="00005522">
            <w:pPr>
              <w:spacing w:line="276" w:lineRule="auto"/>
              <w:rPr>
                <w:rFonts w:ascii="Calibri" w:hAnsi="Calibri" w:cs="Arial"/>
                <w:sz w:val="18"/>
                <w:szCs w:val="18"/>
              </w:rPr>
            </w:pPr>
            <w:r w:rsidRPr="004520BD">
              <w:rPr>
                <w:rFonts w:ascii="Calibri" w:hAnsi="Calibri" w:cs="Arial"/>
                <w:sz w:val="18"/>
                <w:szCs w:val="18"/>
              </w:rPr>
              <w:t>No. of Paediatric Endocrine Consultants</w:t>
            </w:r>
            <w:r w:rsidRPr="004520BD">
              <w:rPr>
                <w:rStyle w:val="FootnoteReference"/>
                <w:rFonts w:ascii="Calibri" w:hAnsi="Calibri" w:cs="Arial"/>
                <w:sz w:val="18"/>
                <w:szCs w:val="18"/>
              </w:rPr>
              <w:footnoteReference w:id="1"/>
            </w:r>
          </w:p>
        </w:tc>
        <w:tc>
          <w:tcPr>
            <w:tcW w:w="3685" w:type="dxa"/>
            <w:shd w:val="clear" w:color="auto" w:fill="auto"/>
          </w:tcPr>
          <w:p w:rsidR="003334E3" w:rsidRPr="001723AD" w:rsidRDefault="003334E3" w:rsidP="00005522">
            <w:pPr>
              <w:spacing w:line="276" w:lineRule="auto"/>
              <w:rPr>
                <w:rFonts w:ascii="Calibri" w:hAnsi="Calibri"/>
                <w:sz w:val="22"/>
                <w:szCs w:val="22"/>
              </w:rPr>
            </w:pPr>
          </w:p>
        </w:tc>
        <w:tc>
          <w:tcPr>
            <w:tcW w:w="2800" w:type="dxa"/>
            <w:shd w:val="clear" w:color="auto" w:fill="auto"/>
          </w:tcPr>
          <w:p w:rsidR="003334E3" w:rsidRPr="001723AD" w:rsidRDefault="003334E3" w:rsidP="00005522">
            <w:pPr>
              <w:spacing w:line="276" w:lineRule="auto"/>
              <w:rPr>
                <w:rFonts w:ascii="Calibri" w:hAnsi="Calibri"/>
                <w:sz w:val="22"/>
                <w:szCs w:val="22"/>
              </w:rPr>
            </w:pPr>
          </w:p>
        </w:tc>
      </w:tr>
      <w:tr w:rsidR="003334E3" w:rsidRPr="001723AD" w:rsidTr="004520BD">
        <w:tc>
          <w:tcPr>
            <w:tcW w:w="392" w:type="dxa"/>
            <w:shd w:val="clear" w:color="auto" w:fill="E6E6E6"/>
          </w:tcPr>
          <w:p w:rsidR="003334E3" w:rsidRPr="00BB7168" w:rsidRDefault="003334E3" w:rsidP="00005522">
            <w:pPr>
              <w:spacing w:line="276" w:lineRule="auto"/>
              <w:rPr>
                <w:rFonts w:ascii="Calibri" w:hAnsi="Calibri"/>
                <w:sz w:val="18"/>
                <w:szCs w:val="18"/>
              </w:rPr>
            </w:pPr>
            <w:r w:rsidRPr="00BB7168">
              <w:rPr>
                <w:rFonts w:ascii="Calibri" w:hAnsi="Calibri"/>
                <w:sz w:val="18"/>
                <w:szCs w:val="18"/>
              </w:rPr>
              <w:t>2</w:t>
            </w:r>
          </w:p>
        </w:tc>
        <w:tc>
          <w:tcPr>
            <w:tcW w:w="2977" w:type="dxa"/>
            <w:shd w:val="clear" w:color="auto" w:fill="E6E6E6"/>
          </w:tcPr>
          <w:p w:rsidR="003334E3" w:rsidRPr="004520BD" w:rsidRDefault="003334E3" w:rsidP="00005522">
            <w:pPr>
              <w:spacing w:line="276" w:lineRule="auto"/>
              <w:rPr>
                <w:rFonts w:ascii="Calibri" w:hAnsi="Calibri"/>
                <w:sz w:val="18"/>
                <w:szCs w:val="18"/>
              </w:rPr>
            </w:pPr>
            <w:r w:rsidRPr="004520BD">
              <w:rPr>
                <w:rFonts w:ascii="Calibri" w:hAnsi="Calibri" w:cs="Arial"/>
                <w:sz w:val="18"/>
                <w:szCs w:val="18"/>
              </w:rPr>
              <w:t>No. of Specialist Registrar</w:t>
            </w:r>
            <w:r w:rsidR="00341615" w:rsidRPr="004520BD">
              <w:rPr>
                <w:rFonts w:ascii="Calibri" w:hAnsi="Calibri" w:cs="Arial"/>
                <w:sz w:val="18"/>
                <w:szCs w:val="18"/>
              </w:rPr>
              <w:t>s</w:t>
            </w:r>
            <w:r w:rsidRPr="004520BD">
              <w:rPr>
                <w:rFonts w:ascii="Calibri" w:hAnsi="Calibri" w:cs="Arial"/>
                <w:sz w:val="18"/>
                <w:szCs w:val="18"/>
              </w:rPr>
              <w:t xml:space="preserve"> in Endocrinology (ST4+)</w:t>
            </w:r>
          </w:p>
        </w:tc>
        <w:tc>
          <w:tcPr>
            <w:tcW w:w="3685" w:type="dxa"/>
            <w:shd w:val="clear" w:color="auto" w:fill="auto"/>
          </w:tcPr>
          <w:p w:rsidR="003334E3" w:rsidRPr="001723AD" w:rsidRDefault="003334E3" w:rsidP="00005522">
            <w:pPr>
              <w:spacing w:line="276" w:lineRule="auto"/>
              <w:rPr>
                <w:rFonts w:ascii="Calibri" w:hAnsi="Calibri"/>
                <w:sz w:val="22"/>
                <w:szCs w:val="22"/>
              </w:rPr>
            </w:pPr>
          </w:p>
        </w:tc>
        <w:tc>
          <w:tcPr>
            <w:tcW w:w="2800" w:type="dxa"/>
            <w:shd w:val="clear" w:color="auto" w:fill="auto"/>
          </w:tcPr>
          <w:p w:rsidR="003334E3" w:rsidRPr="001723AD" w:rsidRDefault="003334E3" w:rsidP="00005522">
            <w:pPr>
              <w:spacing w:line="276" w:lineRule="auto"/>
              <w:rPr>
                <w:rFonts w:ascii="Calibri" w:hAnsi="Calibri"/>
                <w:sz w:val="22"/>
                <w:szCs w:val="22"/>
              </w:rPr>
            </w:pPr>
          </w:p>
        </w:tc>
      </w:tr>
      <w:tr w:rsidR="003334E3" w:rsidRPr="001723AD" w:rsidTr="004520BD">
        <w:tc>
          <w:tcPr>
            <w:tcW w:w="392" w:type="dxa"/>
            <w:shd w:val="clear" w:color="auto" w:fill="E6E6E6"/>
          </w:tcPr>
          <w:p w:rsidR="003334E3" w:rsidRPr="00BB7168" w:rsidRDefault="003334E3" w:rsidP="00005522">
            <w:pPr>
              <w:spacing w:line="276" w:lineRule="auto"/>
              <w:rPr>
                <w:rFonts w:ascii="Calibri" w:hAnsi="Calibri"/>
                <w:sz w:val="18"/>
                <w:szCs w:val="18"/>
              </w:rPr>
            </w:pPr>
            <w:r w:rsidRPr="00BB7168">
              <w:rPr>
                <w:rFonts w:ascii="Calibri" w:hAnsi="Calibri"/>
                <w:sz w:val="18"/>
                <w:szCs w:val="18"/>
              </w:rPr>
              <w:t>3</w:t>
            </w:r>
          </w:p>
        </w:tc>
        <w:tc>
          <w:tcPr>
            <w:tcW w:w="2977" w:type="dxa"/>
            <w:shd w:val="clear" w:color="auto" w:fill="E6E6E6"/>
          </w:tcPr>
          <w:p w:rsidR="003334E3" w:rsidRPr="004520BD" w:rsidRDefault="003334E3" w:rsidP="00005522">
            <w:pPr>
              <w:spacing w:line="276" w:lineRule="auto"/>
              <w:rPr>
                <w:rFonts w:ascii="Calibri" w:hAnsi="Calibri"/>
                <w:sz w:val="18"/>
                <w:szCs w:val="18"/>
              </w:rPr>
            </w:pPr>
            <w:r w:rsidRPr="004520BD">
              <w:rPr>
                <w:rFonts w:ascii="Calibri" w:hAnsi="Calibri" w:cs="Arial"/>
                <w:sz w:val="18"/>
                <w:szCs w:val="18"/>
              </w:rPr>
              <w:t>No. of Specialist Paediatric Endocrine Nurses and Total Full-time equivalent</w:t>
            </w:r>
            <w:r w:rsidRPr="004520BD">
              <w:rPr>
                <w:rStyle w:val="FootnoteReference"/>
                <w:rFonts w:ascii="Calibri" w:hAnsi="Calibri" w:cs="Arial"/>
                <w:sz w:val="18"/>
                <w:szCs w:val="18"/>
              </w:rPr>
              <w:footnoteReference w:id="2"/>
            </w:r>
          </w:p>
        </w:tc>
        <w:tc>
          <w:tcPr>
            <w:tcW w:w="3685" w:type="dxa"/>
            <w:shd w:val="clear" w:color="auto" w:fill="auto"/>
          </w:tcPr>
          <w:p w:rsidR="003334E3" w:rsidRPr="001723AD" w:rsidRDefault="003334E3" w:rsidP="00005522">
            <w:pPr>
              <w:spacing w:line="276" w:lineRule="auto"/>
              <w:rPr>
                <w:rFonts w:ascii="Calibri" w:hAnsi="Calibri"/>
                <w:sz w:val="22"/>
                <w:szCs w:val="22"/>
              </w:rPr>
            </w:pPr>
          </w:p>
        </w:tc>
        <w:tc>
          <w:tcPr>
            <w:tcW w:w="2800" w:type="dxa"/>
            <w:shd w:val="clear" w:color="auto" w:fill="auto"/>
          </w:tcPr>
          <w:p w:rsidR="003334E3" w:rsidRPr="001723AD" w:rsidRDefault="003334E3" w:rsidP="00005522">
            <w:pPr>
              <w:spacing w:line="276" w:lineRule="auto"/>
              <w:rPr>
                <w:rFonts w:ascii="Calibri" w:hAnsi="Calibri"/>
                <w:sz w:val="22"/>
                <w:szCs w:val="22"/>
              </w:rPr>
            </w:pPr>
          </w:p>
        </w:tc>
      </w:tr>
    </w:tbl>
    <w:p w:rsidR="00804955" w:rsidRPr="006F42B6" w:rsidRDefault="003334E3" w:rsidP="00135A97">
      <w:pPr>
        <w:pStyle w:val="Heading3"/>
        <w:spacing w:before="240" w:after="120" w:line="288" w:lineRule="auto"/>
        <w:rPr>
          <w:rFonts w:ascii="Calibri" w:hAnsi="Calibri" w:cs="Calibri"/>
        </w:rPr>
      </w:pPr>
      <w:bookmarkStart w:id="11" w:name="_Toc24383765"/>
      <w:r w:rsidRPr="006F42B6">
        <w:rPr>
          <w:rFonts w:ascii="Calibri" w:hAnsi="Calibri" w:cs="Calibri"/>
        </w:rPr>
        <w:t>1.2.2</w:t>
      </w:r>
      <w:r w:rsidR="00804955" w:rsidRPr="006F42B6">
        <w:rPr>
          <w:rFonts w:ascii="Calibri" w:hAnsi="Calibri" w:cs="Calibri"/>
        </w:rPr>
        <w:t xml:space="preserve"> Paediatric Endocrine Consultants</w:t>
      </w:r>
      <w:bookmarkEnd w:id="11"/>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3977"/>
        <w:gridCol w:w="1862"/>
        <w:gridCol w:w="1862"/>
        <w:gridCol w:w="1862"/>
      </w:tblGrid>
      <w:tr w:rsidR="003334E3" w:rsidRPr="001C7F9F" w:rsidTr="00BB7168">
        <w:tc>
          <w:tcPr>
            <w:tcW w:w="250" w:type="dxa"/>
            <w:shd w:val="clear" w:color="auto" w:fill="auto"/>
          </w:tcPr>
          <w:p w:rsidR="003334E3" w:rsidRPr="001C7F9F" w:rsidRDefault="003334E3" w:rsidP="00B61DA3">
            <w:pPr>
              <w:rPr>
                <w:rFonts w:ascii="Calibri" w:hAnsi="Calibri"/>
              </w:rPr>
            </w:pPr>
          </w:p>
        </w:tc>
        <w:tc>
          <w:tcPr>
            <w:tcW w:w="9712" w:type="dxa"/>
            <w:gridSpan w:val="4"/>
            <w:shd w:val="clear" w:color="auto" w:fill="CCFFFF"/>
          </w:tcPr>
          <w:p w:rsidR="003334E3" w:rsidRPr="001C7F9F" w:rsidRDefault="003334E3" w:rsidP="00CE311C">
            <w:pPr>
              <w:spacing w:after="120" w:line="276" w:lineRule="auto"/>
              <w:jc w:val="center"/>
              <w:rPr>
                <w:rFonts w:ascii="Calibri" w:hAnsi="Calibri"/>
              </w:rPr>
            </w:pPr>
            <w:r w:rsidRPr="001C7F9F">
              <w:rPr>
                <w:rFonts w:ascii="Calibri" w:hAnsi="Calibri"/>
              </w:rPr>
              <w:t>SPEC Lead</w:t>
            </w:r>
            <w:r w:rsidR="00341615" w:rsidRPr="001C7F9F">
              <w:rPr>
                <w:rFonts w:ascii="Calibri" w:hAnsi="Calibri"/>
              </w:rPr>
              <w:t xml:space="preserve"> to complete</w:t>
            </w:r>
            <w:r w:rsidRPr="001C7F9F">
              <w:rPr>
                <w:rFonts w:ascii="Calibri" w:hAnsi="Calibri"/>
              </w:rPr>
              <w:t xml:space="preserve">. </w:t>
            </w:r>
            <w:r w:rsidRPr="001C7F9F">
              <w:rPr>
                <w:rFonts w:ascii="Calibri" w:hAnsi="Calibri"/>
                <w:i/>
              </w:rPr>
              <w:t>This is about the current status at your centre.</w:t>
            </w:r>
          </w:p>
        </w:tc>
      </w:tr>
      <w:tr w:rsidR="00804955" w:rsidRPr="001C7F9F" w:rsidTr="00CE311C">
        <w:tc>
          <w:tcPr>
            <w:tcW w:w="250" w:type="dxa"/>
            <w:shd w:val="clear" w:color="auto" w:fill="auto"/>
          </w:tcPr>
          <w:p w:rsidR="00804955" w:rsidRPr="001C7F9F" w:rsidRDefault="00804955" w:rsidP="00B61DA3">
            <w:pPr>
              <w:rPr>
                <w:rFonts w:ascii="Calibri" w:hAnsi="Calibri"/>
              </w:rPr>
            </w:pPr>
          </w:p>
        </w:tc>
        <w:tc>
          <w:tcPr>
            <w:tcW w:w="4075" w:type="dxa"/>
            <w:shd w:val="clear" w:color="auto" w:fill="E6E6E6"/>
            <w:vAlign w:val="center"/>
          </w:tcPr>
          <w:p w:rsidR="00804955" w:rsidRPr="00CE311C" w:rsidRDefault="00804955" w:rsidP="00CE311C">
            <w:pPr>
              <w:jc w:val="center"/>
              <w:rPr>
                <w:rFonts w:ascii="Calibri" w:hAnsi="Calibri"/>
                <w:sz w:val="22"/>
                <w:szCs w:val="22"/>
              </w:rPr>
            </w:pPr>
            <w:r w:rsidRPr="00CE311C">
              <w:rPr>
                <w:rFonts w:ascii="Calibri" w:hAnsi="Calibri"/>
                <w:sz w:val="22"/>
                <w:szCs w:val="22"/>
              </w:rPr>
              <w:t>Name of Consultant</w:t>
            </w:r>
          </w:p>
        </w:tc>
        <w:tc>
          <w:tcPr>
            <w:tcW w:w="1879" w:type="dxa"/>
            <w:shd w:val="clear" w:color="auto" w:fill="E6E6E6"/>
            <w:vAlign w:val="center"/>
          </w:tcPr>
          <w:p w:rsidR="00804955" w:rsidRPr="001C7F9F" w:rsidRDefault="00804955" w:rsidP="00CE311C">
            <w:pPr>
              <w:jc w:val="center"/>
              <w:rPr>
                <w:rFonts w:ascii="Calibri" w:hAnsi="Calibri"/>
              </w:rPr>
            </w:pPr>
            <w:r w:rsidRPr="001C7F9F">
              <w:rPr>
                <w:rFonts w:ascii="Calibri" w:hAnsi="Calibri"/>
              </w:rPr>
              <w:t>Total no. of PAs for Paediatric Endocrinology</w:t>
            </w:r>
          </w:p>
        </w:tc>
        <w:tc>
          <w:tcPr>
            <w:tcW w:w="1879" w:type="dxa"/>
            <w:shd w:val="clear" w:color="auto" w:fill="E6E6E6"/>
            <w:vAlign w:val="center"/>
          </w:tcPr>
          <w:p w:rsidR="00804955" w:rsidRPr="001C7F9F" w:rsidRDefault="00A40E90" w:rsidP="00CE311C">
            <w:pPr>
              <w:jc w:val="center"/>
              <w:rPr>
                <w:rFonts w:ascii="Calibri" w:hAnsi="Calibri"/>
              </w:rPr>
            </w:pPr>
            <w:r w:rsidRPr="001C7F9F">
              <w:rPr>
                <w:rFonts w:ascii="Calibri" w:hAnsi="Calibri"/>
              </w:rPr>
              <w:t>N</w:t>
            </w:r>
            <w:r w:rsidR="00804955" w:rsidRPr="001C7F9F">
              <w:rPr>
                <w:rFonts w:ascii="Calibri" w:hAnsi="Calibri"/>
              </w:rPr>
              <w:t xml:space="preserve">o. of </w:t>
            </w:r>
            <w:r w:rsidRPr="001C7F9F">
              <w:rPr>
                <w:rFonts w:ascii="Calibri" w:hAnsi="Calibri"/>
              </w:rPr>
              <w:t xml:space="preserve">DCC </w:t>
            </w:r>
            <w:r w:rsidR="00804955" w:rsidRPr="001C7F9F">
              <w:rPr>
                <w:rFonts w:ascii="Calibri" w:hAnsi="Calibri"/>
              </w:rPr>
              <w:t>PAs for Paediatric Endocrinology</w:t>
            </w:r>
          </w:p>
        </w:tc>
        <w:tc>
          <w:tcPr>
            <w:tcW w:w="1879" w:type="dxa"/>
            <w:shd w:val="clear" w:color="auto" w:fill="E6E6E6"/>
            <w:vAlign w:val="center"/>
          </w:tcPr>
          <w:p w:rsidR="00804955" w:rsidRPr="001C7F9F" w:rsidRDefault="00A40E90" w:rsidP="00CE311C">
            <w:pPr>
              <w:jc w:val="center"/>
              <w:rPr>
                <w:rFonts w:ascii="Calibri" w:hAnsi="Calibri"/>
              </w:rPr>
            </w:pPr>
            <w:r w:rsidRPr="001C7F9F">
              <w:rPr>
                <w:rFonts w:ascii="Calibri" w:hAnsi="Calibri"/>
              </w:rPr>
              <w:t>N</w:t>
            </w:r>
            <w:r w:rsidR="00804955" w:rsidRPr="001C7F9F">
              <w:rPr>
                <w:rFonts w:ascii="Calibri" w:hAnsi="Calibri"/>
              </w:rPr>
              <w:t xml:space="preserve">o. of </w:t>
            </w:r>
            <w:r w:rsidRPr="001C7F9F">
              <w:rPr>
                <w:rFonts w:ascii="Calibri" w:hAnsi="Calibri"/>
              </w:rPr>
              <w:t>S</w:t>
            </w:r>
            <w:r w:rsidR="00804955" w:rsidRPr="001C7F9F">
              <w:rPr>
                <w:rFonts w:ascii="Calibri" w:hAnsi="Calibri"/>
              </w:rPr>
              <w:t>PAs for Paediatric Endocrinology</w:t>
            </w:r>
          </w:p>
        </w:tc>
      </w:tr>
      <w:tr w:rsidR="00804955" w:rsidRPr="001723AD" w:rsidTr="00BB7168">
        <w:tc>
          <w:tcPr>
            <w:tcW w:w="250" w:type="dxa"/>
            <w:shd w:val="clear" w:color="auto" w:fill="auto"/>
          </w:tcPr>
          <w:p w:rsidR="00804955" w:rsidRPr="00BB7168" w:rsidRDefault="00F54F27" w:rsidP="00B61DA3">
            <w:pPr>
              <w:rPr>
                <w:rFonts w:ascii="Calibri" w:hAnsi="Calibri"/>
                <w:sz w:val="18"/>
                <w:szCs w:val="18"/>
              </w:rPr>
            </w:pPr>
            <w:r w:rsidRPr="00BB7168">
              <w:rPr>
                <w:rFonts w:ascii="Calibri" w:hAnsi="Calibri"/>
                <w:sz w:val="18"/>
                <w:szCs w:val="18"/>
              </w:rPr>
              <w:t>1</w:t>
            </w:r>
          </w:p>
        </w:tc>
        <w:tc>
          <w:tcPr>
            <w:tcW w:w="4075" w:type="dxa"/>
            <w:shd w:val="clear" w:color="auto" w:fill="auto"/>
          </w:tcPr>
          <w:p w:rsidR="00804955" w:rsidRPr="001723AD" w:rsidRDefault="00804955" w:rsidP="00B61DA3">
            <w:pPr>
              <w:rPr>
                <w:rFonts w:ascii="Calibri" w:hAnsi="Calibri"/>
                <w:sz w:val="22"/>
                <w:szCs w:val="22"/>
              </w:rPr>
            </w:pPr>
          </w:p>
        </w:tc>
        <w:tc>
          <w:tcPr>
            <w:tcW w:w="1879" w:type="dxa"/>
            <w:shd w:val="clear" w:color="auto" w:fill="auto"/>
          </w:tcPr>
          <w:p w:rsidR="00804955" w:rsidRPr="001723AD" w:rsidRDefault="00804955" w:rsidP="00B61DA3">
            <w:pPr>
              <w:rPr>
                <w:rFonts w:ascii="Calibri" w:hAnsi="Calibri"/>
                <w:sz w:val="22"/>
                <w:szCs w:val="22"/>
              </w:rPr>
            </w:pPr>
          </w:p>
        </w:tc>
        <w:tc>
          <w:tcPr>
            <w:tcW w:w="1879" w:type="dxa"/>
            <w:shd w:val="clear" w:color="auto" w:fill="auto"/>
          </w:tcPr>
          <w:p w:rsidR="00804955" w:rsidRPr="001723AD" w:rsidRDefault="00804955" w:rsidP="00B61DA3">
            <w:pPr>
              <w:rPr>
                <w:rFonts w:ascii="Calibri" w:hAnsi="Calibri"/>
                <w:sz w:val="22"/>
                <w:szCs w:val="22"/>
              </w:rPr>
            </w:pPr>
          </w:p>
        </w:tc>
        <w:tc>
          <w:tcPr>
            <w:tcW w:w="1879" w:type="dxa"/>
            <w:shd w:val="clear" w:color="auto" w:fill="auto"/>
          </w:tcPr>
          <w:p w:rsidR="00804955" w:rsidRPr="001723AD" w:rsidRDefault="00804955" w:rsidP="00B61DA3">
            <w:pPr>
              <w:rPr>
                <w:rFonts w:ascii="Calibri" w:hAnsi="Calibri"/>
                <w:sz w:val="22"/>
                <w:szCs w:val="22"/>
              </w:rPr>
            </w:pPr>
          </w:p>
        </w:tc>
      </w:tr>
      <w:tr w:rsidR="00804955" w:rsidRPr="001723AD" w:rsidTr="00BB7168">
        <w:tc>
          <w:tcPr>
            <w:tcW w:w="250" w:type="dxa"/>
            <w:shd w:val="clear" w:color="auto" w:fill="auto"/>
          </w:tcPr>
          <w:p w:rsidR="00804955" w:rsidRPr="00BB7168" w:rsidRDefault="00F54F27" w:rsidP="00B61DA3">
            <w:pPr>
              <w:rPr>
                <w:rFonts w:ascii="Calibri" w:hAnsi="Calibri"/>
                <w:sz w:val="18"/>
                <w:szCs w:val="18"/>
              </w:rPr>
            </w:pPr>
            <w:r w:rsidRPr="00BB7168">
              <w:rPr>
                <w:rFonts w:ascii="Calibri" w:hAnsi="Calibri"/>
                <w:sz w:val="18"/>
                <w:szCs w:val="18"/>
              </w:rPr>
              <w:t>2</w:t>
            </w:r>
          </w:p>
        </w:tc>
        <w:tc>
          <w:tcPr>
            <w:tcW w:w="4075" w:type="dxa"/>
            <w:shd w:val="clear" w:color="auto" w:fill="auto"/>
          </w:tcPr>
          <w:p w:rsidR="00804955" w:rsidRPr="001723AD" w:rsidRDefault="00804955" w:rsidP="00B61DA3">
            <w:pPr>
              <w:rPr>
                <w:rFonts w:ascii="Calibri" w:hAnsi="Calibri"/>
                <w:sz w:val="22"/>
                <w:szCs w:val="22"/>
              </w:rPr>
            </w:pPr>
          </w:p>
        </w:tc>
        <w:tc>
          <w:tcPr>
            <w:tcW w:w="1879" w:type="dxa"/>
            <w:shd w:val="clear" w:color="auto" w:fill="auto"/>
          </w:tcPr>
          <w:p w:rsidR="00804955" w:rsidRPr="001723AD" w:rsidRDefault="00804955" w:rsidP="00B61DA3">
            <w:pPr>
              <w:rPr>
                <w:rFonts w:ascii="Calibri" w:hAnsi="Calibri"/>
                <w:sz w:val="22"/>
                <w:szCs w:val="22"/>
              </w:rPr>
            </w:pPr>
          </w:p>
        </w:tc>
        <w:tc>
          <w:tcPr>
            <w:tcW w:w="1879" w:type="dxa"/>
            <w:shd w:val="clear" w:color="auto" w:fill="auto"/>
          </w:tcPr>
          <w:p w:rsidR="00804955" w:rsidRPr="001723AD" w:rsidRDefault="00804955" w:rsidP="00B61DA3">
            <w:pPr>
              <w:rPr>
                <w:rFonts w:ascii="Calibri" w:hAnsi="Calibri"/>
                <w:sz w:val="22"/>
                <w:szCs w:val="22"/>
              </w:rPr>
            </w:pPr>
          </w:p>
        </w:tc>
        <w:tc>
          <w:tcPr>
            <w:tcW w:w="1879" w:type="dxa"/>
            <w:shd w:val="clear" w:color="auto" w:fill="auto"/>
          </w:tcPr>
          <w:p w:rsidR="00804955" w:rsidRPr="001723AD" w:rsidRDefault="00804955" w:rsidP="00B61DA3">
            <w:pPr>
              <w:rPr>
                <w:rFonts w:ascii="Calibri" w:hAnsi="Calibri"/>
                <w:sz w:val="22"/>
                <w:szCs w:val="22"/>
              </w:rPr>
            </w:pPr>
          </w:p>
        </w:tc>
      </w:tr>
      <w:tr w:rsidR="00804955" w:rsidRPr="001723AD" w:rsidTr="00BB7168">
        <w:tc>
          <w:tcPr>
            <w:tcW w:w="250" w:type="dxa"/>
            <w:shd w:val="clear" w:color="auto" w:fill="auto"/>
          </w:tcPr>
          <w:p w:rsidR="00804955" w:rsidRPr="00BB7168" w:rsidRDefault="00F54F27" w:rsidP="00B61DA3">
            <w:pPr>
              <w:rPr>
                <w:rFonts w:ascii="Calibri" w:hAnsi="Calibri"/>
                <w:sz w:val="18"/>
                <w:szCs w:val="18"/>
              </w:rPr>
            </w:pPr>
            <w:r w:rsidRPr="00BB7168">
              <w:rPr>
                <w:rFonts w:ascii="Calibri" w:hAnsi="Calibri"/>
                <w:sz w:val="18"/>
                <w:szCs w:val="18"/>
              </w:rPr>
              <w:t>3</w:t>
            </w:r>
          </w:p>
        </w:tc>
        <w:tc>
          <w:tcPr>
            <w:tcW w:w="4075" w:type="dxa"/>
            <w:shd w:val="clear" w:color="auto" w:fill="auto"/>
          </w:tcPr>
          <w:p w:rsidR="00804955" w:rsidRPr="001723AD" w:rsidRDefault="00804955" w:rsidP="00B61DA3">
            <w:pPr>
              <w:rPr>
                <w:rFonts w:ascii="Calibri" w:hAnsi="Calibri"/>
                <w:sz w:val="22"/>
                <w:szCs w:val="22"/>
              </w:rPr>
            </w:pPr>
          </w:p>
        </w:tc>
        <w:tc>
          <w:tcPr>
            <w:tcW w:w="1879" w:type="dxa"/>
            <w:shd w:val="clear" w:color="auto" w:fill="auto"/>
          </w:tcPr>
          <w:p w:rsidR="00804955" w:rsidRPr="001723AD" w:rsidRDefault="00804955" w:rsidP="00B61DA3">
            <w:pPr>
              <w:rPr>
                <w:rFonts w:ascii="Calibri" w:hAnsi="Calibri"/>
                <w:sz w:val="22"/>
                <w:szCs w:val="22"/>
              </w:rPr>
            </w:pPr>
          </w:p>
        </w:tc>
        <w:tc>
          <w:tcPr>
            <w:tcW w:w="1879" w:type="dxa"/>
            <w:shd w:val="clear" w:color="auto" w:fill="auto"/>
          </w:tcPr>
          <w:p w:rsidR="00804955" w:rsidRPr="001723AD" w:rsidRDefault="00804955" w:rsidP="00B61DA3">
            <w:pPr>
              <w:rPr>
                <w:rFonts w:ascii="Calibri" w:hAnsi="Calibri"/>
                <w:sz w:val="22"/>
                <w:szCs w:val="22"/>
              </w:rPr>
            </w:pPr>
          </w:p>
        </w:tc>
        <w:tc>
          <w:tcPr>
            <w:tcW w:w="1879" w:type="dxa"/>
            <w:shd w:val="clear" w:color="auto" w:fill="auto"/>
          </w:tcPr>
          <w:p w:rsidR="00804955" w:rsidRPr="001723AD" w:rsidRDefault="00804955" w:rsidP="00B61DA3">
            <w:pPr>
              <w:rPr>
                <w:rFonts w:ascii="Calibri" w:hAnsi="Calibri"/>
                <w:sz w:val="22"/>
                <w:szCs w:val="22"/>
              </w:rPr>
            </w:pPr>
          </w:p>
        </w:tc>
      </w:tr>
      <w:tr w:rsidR="00804955" w:rsidRPr="001723AD" w:rsidTr="00BB7168">
        <w:tc>
          <w:tcPr>
            <w:tcW w:w="250" w:type="dxa"/>
            <w:shd w:val="clear" w:color="auto" w:fill="auto"/>
          </w:tcPr>
          <w:p w:rsidR="00804955" w:rsidRPr="00BB7168" w:rsidRDefault="00F54F27" w:rsidP="00B61DA3">
            <w:pPr>
              <w:rPr>
                <w:rFonts w:ascii="Calibri" w:hAnsi="Calibri"/>
                <w:sz w:val="18"/>
                <w:szCs w:val="18"/>
              </w:rPr>
            </w:pPr>
            <w:r w:rsidRPr="00BB7168">
              <w:rPr>
                <w:rFonts w:ascii="Calibri" w:hAnsi="Calibri"/>
                <w:sz w:val="18"/>
                <w:szCs w:val="18"/>
              </w:rPr>
              <w:t>4</w:t>
            </w:r>
          </w:p>
        </w:tc>
        <w:tc>
          <w:tcPr>
            <w:tcW w:w="4075" w:type="dxa"/>
            <w:shd w:val="clear" w:color="auto" w:fill="auto"/>
          </w:tcPr>
          <w:p w:rsidR="00804955" w:rsidRPr="001723AD" w:rsidRDefault="00804955" w:rsidP="00B61DA3">
            <w:pPr>
              <w:rPr>
                <w:rFonts w:ascii="Calibri" w:hAnsi="Calibri"/>
                <w:sz w:val="22"/>
                <w:szCs w:val="22"/>
              </w:rPr>
            </w:pPr>
          </w:p>
        </w:tc>
        <w:tc>
          <w:tcPr>
            <w:tcW w:w="1879" w:type="dxa"/>
            <w:shd w:val="clear" w:color="auto" w:fill="auto"/>
          </w:tcPr>
          <w:p w:rsidR="00804955" w:rsidRPr="001723AD" w:rsidRDefault="00804955" w:rsidP="00B61DA3">
            <w:pPr>
              <w:rPr>
                <w:rFonts w:ascii="Calibri" w:hAnsi="Calibri"/>
                <w:sz w:val="22"/>
                <w:szCs w:val="22"/>
              </w:rPr>
            </w:pPr>
          </w:p>
        </w:tc>
        <w:tc>
          <w:tcPr>
            <w:tcW w:w="1879" w:type="dxa"/>
            <w:shd w:val="clear" w:color="auto" w:fill="auto"/>
          </w:tcPr>
          <w:p w:rsidR="00804955" w:rsidRPr="001723AD" w:rsidRDefault="00804955" w:rsidP="00B61DA3">
            <w:pPr>
              <w:rPr>
                <w:rFonts w:ascii="Calibri" w:hAnsi="Calibri"/>
                <w:sz w:val="22"/>
                <w:szCs w:val="22"/>
              </w:rPr>
            </w:pPr>
          </w:p>
        </w:tc>
        <w:tc>
          <w:tcPr>
            <w:tcW w:w="1879" w:type="dxa"/>
            <w:shd w:val="clear" w:color="auto" w:fill="auto"/>
          </w:tcPr>
          <w:p w:rsidR="00804955" w:rsidRPr="001723AD" w:rsidRDefault="00804955" w:rsidP="00B61DA3">
            <w:pPr>
              <w:rPr>
                <w:rFonts w:ascii="Calibri" w:hAnsi="Calibri"/>
                <w:sz w:val="22"/>
                <w:szCs w:val="22"/>
              </w:rPr>
            </w:pPr>
          </w:p>
        </w:tc>
      </w:tr>
      <w:tr w:rsidR="00804955" w:rsidRPr="001723AD" w:rsidTr="00BB7168">
        <w:tc>
          <w:tcPr>
            <w:tcW w:w="250" w:type="dxa"/>
            <w:shd w:val="clear" w:color="auto" w:fill="auto"/>
          </w:tcPr>
          <w:p w:rsidR="00804955" w:rsidRPr="00BB7168" w:rsidRDefault="00F54F27" w:rsidP="00B61DA3">
            <w:pPr>
              <w:rPr>
                <w:rFonts w:ascii="Calibri" w:hAnsi="Calibri"/>
                <w:sz w:val="18"/>
                <w:szCs w:val="18"/>
              </w:rPr>
            </w:pPr>
            <w:r w:rsidRPr="00BB7168">
              <w:rPr>
                <w:rFonts w:ascii="Calibri" w:hAnsi="Calibri"/>
                <w:sz w:val="18"/>
                <w:szCs w:val="18"/>
              </w:rPr>
              <w:t>5</w:t>
            </w:r>
          </w:p>
        </w:tc>
        <w:tc>
          <w:tcPr>
            <w:tcW w:w="4075" w:type="dxa"/>
            <w:shd w:val="clear" w:color="auto" w:fill="auto"/>
          </w:tcPr>
          <w:p w:rsidR="00804955" w:rsidRPr="001723AD" w:rsidRDefault="00804955" w:rsidP="00B61DA3">
            <w:pPr>
              <w:rPr>
                <w:rFonts w:ascii="Calibri" w:hAnsi="Calibri"/>
                <w:sz w:val="22"/>
                <w:szCs w:val="22"/>
              </w:rPr>
            </w:pPr>
          </w:p>
        </w:tc>
        <w:tc>
          <w:tcPr>
            <w:tcW w:w="1879" w:type="dxa"/>
            <w:shd w:val="clear" w:color="auto" w:fill="auto"/>
          </w:tcPr>
          <w:p w:rsidR="00804955" w:rsidRPr="001723AD" w:rsidRDefault="00804955" w:rsidP="00B61DA3">
            <w:pPr>
              <w:rPr>
                <w:rFonts w:ascii="Calibri" w:hAnsi="Calibri"/>
                <w:sz w:val="22"/>
                <w:szCs w:val="22"/>
              </w:rPr>
            </w:pPr>
          </w:p>
        </w:tc>
        <w:tc>
          <w:tcPr>
            <w:tcW w:w="1879" w:type="dxa"/>
            <w:shd w:val="clear" w:color="auto" w:fill="auto"/>
          </w:tcPr>
          <w:p w:rsidR="00804955" w:rsidRPr="001723AD" w:rsidRDefault="00804955" w:rsidP="00B61DA3">
            <w:pPr>
              <w:rPr>
                <w:rFonts w:ascii="Calibri" w:hAnsi="Calibri"/>
                <w:sz w:val="22"/>
                <w:szCs w:val="22"/>
              </w:rPr>
            </w:pPr>
          </w:p>
        </w:tc>
        <w:tc>
          <w:tcPr>
            <w:tcW w:w="1879" w:type="dxa"/>
            <w:shd w:val="clear" w:color="auto" w:fill="auto"/>
          </w:tcPr>
          <w:p w:rsidR="00804955" w:rsidRPr="001723AD" w:rsidRDefault="00804955" w:rsidP="00B61DA3">
            <w:pPr>
              <w:rPr>
                <w:rFonts w:ascii="Calibri" w:hAnsi="Calibri"/>
                <w:sz w:val="22"/>
                <w:szCs w:val="22"/>
              </w:rPr>
            </w:pPr>
          </w:p>
        </w:tc>
      </w:tr>
      <w:tr w:rsidR="00804955" w:rsidRPr="001723AD" w:rsidTr="00BB7168">
        <w:tc>
          <w:tcPr>
            <w:tcW w:w="250" w:type="dxa"/>
            <w:shd w:val="clear" w:color="auto" w:fill="auto"/>
          </w:tcPr>
          <w:p w:rsidR="00804955" w:rsidRPr="00BB7168" w:rsidRDefault="00F54F27" w:rsidP="00B61DA3">
            <w:pPr>
              <w:rPr>
                <w:rFonts w:ascii="Calibri" w:hAnsi="Calibri"/>
                <w:sz w:val="18"/>
                <w:szCs w:val="18"/>
              </w:rPr>
            </w:pPr>
            <w:r w:rsidRPr="00BB7168">
              <w:rPr>
                <w:rFonts w:ascii="Calibri" w:hAnsi="Calibri"/>
                <w:sz w:val="18"/>
                <w:szCs w:val="18"/>
              </w:rPr>
              <w:t>6</w:t>
            </w:r>
          </w:p>
        </w:tc>
        <w:tc>
          <w:tcPr>
            <w:tcW w:w="4075" w:type="dxa"/>
            <w:shd w:val="clear" w:color="auto" w:fill="auto"/>
          </w:tcPr>
          <w:p w:rsidR="00804955" w:rsidRPr="001723AD" w:rsidRDefault="00804955" w:rsidP="00B61DA3">
            <w:pPr>
              <w:rPr>
                <w:rFonts w:ascii="Calibri" w:hAnsi="Calibri"/>
                <w:sz w:val="22"/>
                <w:szCs w:val="22"/>
              </w:rPr>
            </w:pPr>
          </w:p>
        </w:tc>
        <w:tc>
          <w:tcPr>
            <w:tcW w:w="1879" w:type="dxa"/>
            <w:shd w:val="clear" w:color="auto" w:fill="auto"/>
          </w:tcPr>
          <w:p w:rsidR="00804955" w:rsidRPr="001723AD" w:rsidRDefault="00804955" w:rsidP="00B61DA3">
            <w:pPr>
              <w:rPr>
                <w:rFonts w:ascii="Calibri" w:hAnsi="Calibri"/>
                <w:sz w:val="22"/>
                <w:szCs w:val="22"/>
              </w:rPr>
            </w:pPr>
          </w:p>
        </w:tc>
        <w:tc>
          <w:tcPr>
            <w:tcW w:w="1879" w:type="dxa"/>
            <w:shd w:val="clear" w:color="auto" w:fill="auto"/>
          </w:tcPr>
          <w:p w:rsidR="00804955" w:rsidRPr="001723AD" w:rsidRDefault="00804955" w:rsidP="00B61DA3">
            <w:pPr>
              <w:rPr>
                <w:rFonts w:ascii="Calibri" w:hAnsi="Calibri"/>
                <w:sz w:val="22"/>
                <w:szCs w:val="22"/>
              </w:rPr>
            </w:pPr>
          </w:p>
        </w:tc>
        <w:tc>
          <w:tcPr>
            <w:tcW w:w="1879" w:type="dxa"/>
            <w:shd w:val="clear" w:color="auto" w:fill="auto"/>
          </w:tcPr>
          <w:p w:rsidR="00804955" w:rsidRPr="001723AD" w:rsidRDefault="00804955" w:rsidP="00B61DA3">
            <w:pPr>
              <w:rPr>
                <w:rFonts w:ascii="Calibri" w:hAnsi="Calibri"/>
                <w:sz w:val="22"/>
                <w:szCs w:val="22"/>
              </w:rPr>
            </w:pPr>
          </w:p>
        </w:tc>
      </w:tr>
      <w:tr w:rsidR="00804955" w:rsidRPr="001723AD" w:rsidTr="00BB7168">
        <w:tc>
          <w:tcPr>
            <w:tcW w:w="250" w:type="dxa"/>
            <w:shd w:val="clear" w:color="auto" w:fill="auto"/>
          </w:tcPr>
          <w:p w:rsidR="00804955" w:rsidRPr="00BB7168" w:rsidRDefault="00F54F27" w:rsidP="00B61DA3">
            <w:pPr>
              <w:rPr>
                <w:rFonts w:ascii="Calibri" w:hAnsi="Calibri"/>
                <w:sz w:val="18"/>
                <w:szCs w:val="18"/>
              </w:rPr>
            </w:pPr>
            <w:r w:rsidRPr="00BB7168">
              <w:rPr>
                <w:rFonts w:ascii="Calibri" w:hAnsi="Calibri"/>
                <w:sz w:val="18"/>
                <w:szCs w:val="18"/>
              </w:rPr>
              <w:t>7</w:t>
            </w:r>
          </w:p>
        </w:tc>
        <w:tc>
          <w:tcPr>
            <w:tcW w:w="4075" w:type="dxa"/>
            <w:shd w:val="clear" w:color="auto" w:fill="auto"/>
          </w:tcPr>
          <w:p w:rsidR="00804955" w:rsidRPr="001723AD" w:rsidRDefault="00804955" w:rsidP="00B61DA3">
            <w:pPr>
              <w:rPr>
                <w:rFonts w:ascii="Calibri" w:hAnsi="Calibri"/>
                <w:sz w:val="22"/>
                <w:szCs w:val="22"/>
              </w:rPr>
            </w:pPr>
          </w:p>
        </w:tc>
        <w:tc>
          <w:tcPr>
            <w:tcW w:w="1879" w:type="dxa"/>
            <w:shd w:val="clear" w:color="auto" w:fill="auto"/>
          </w:tcPr>
          <w:p w:rsidR="00804955" w:rsidRPr="001723AD" w:rsidRDefault="00804955" w:rsidP="00B61DA3">
            <w:pPr>
              <w:rPr>
                <w:rFonts w:ascii="Calibri" w:hAnsi="Calibri"/>
                <w:sz w:val="22"/>
                <w:szCs w:val="22"/>
              </w:rPr>
            </w:pPr>
          </w:p>
        </w:tc>
        <w:tc>
          <w:tcPr>
            <w:tcW w:w="1879" w:type="dxa"/>
            <w:shd w:val="clear" w:color="auto" w:fill="auto"/>
          </w:tcPr>
          <w:p w:rsidR="00804955" w:rsidRPr="001723AD" w:rsidRDefault="00804955" w:rsidP="00B61DA3">
            <w:pPr>
              <w:rPr>
                <w:rFonts w:ascii="Calibri" w:hAnsi="Calibri"/>
                <w:sz w:val="22"/>
                <w:szCs w:val="22"/>
              </w:rPr>
            </w:pPr>
          </w:p>
        </w:tc>
        <w:tc>
          <w:tcPr>
            <w:tcW w:w="1879" w:type="dxa"/>
            <w:shd w:val="clear" w:color="auto" w:fill="auto"/>
          </w:tcPr>
          <w:p w:rsidR="00804955" w:rsidRPr="001723AD" w:rsidRDefault="00804955" w:rsidP="00B61DA3">
            <w:pPr>
              <w:rPr>
                <w:rFonts w:ascii="Calibri" w:hAnsi="Calibri"/>
                <w:sz w:val="22"/>
                <w:szCs w:val="22"/>
              </w:rPr>
            </w:pPr>
          </w:p>
        </w:tc>
      </w:tr>
      <w:tr w:rsidR="00A40E90" w:rsidRPr="001723AD" w:rsidTr="00BB7168">
        <w:tc>
          <w:tcPr>
            <w:tcW w:w="250" w:type="dxa"/>
            <w:shd w:val="clear" w:color="auto" w:fill="auto"/>
          </w:tcPr>
          <w:p w:rsidR="00A40E90" w:rsidRPr="00BB7168" w:rsidRDefault="00F54F27" w:rsidP="00B61DA3">
            <w:pPr>
              <w:rPr>
                <w:rFonts w:ascii="Calibri" w:hAnsi="Calibri"/>
                <w:sz w:val="18"/>
                <w:szCs w:val="18"/>
              </w:rPr>
            </w:pPr>
            <w:r w:rsidRPr="00BB7168">
              <w:rPr>
                <w:rFonts w:ascii="Calibri" w:hAnsi="Calibri"/>
                <w:sz w:val="18"/>
                <w:szCs w:val="18"/>
              </w:rPr>
              <w:t>8</w:t>
            </w:r>
          </w:p>
        </w:tc>
        <w:tc>
          <w:tcPr>
            <w:tcW w:w="4075" w:type="dxa"/>
            <w:shd w:val="clear" w:color="auto" w:fill="auto"/>
          </w:tcPr>
          <w:p w:rsidR="00A40E90" w:rsidRPr="001723AD" w:rsidRDefault="00A40E90" w:rsidP="00B61DA3">
            <w:pPr>
              <w:rPr>
                <w:rFonts w:ascii="Calibri" w:hAnsi="Calibri"/>
                <w:sz w:val="22"/>
                <w:szCs w:val="22"/>
              </w:rPr>
            </w:pPr>
          </w:p>
        </w:tc>
        <w:tc>
          <w:tcPr>
            <w:tcW w:w="1879" w:type="dxa"/>
            <w:shd w:val="clear" w:color="auto" w:fill="auto"/>
          </w:tcPr>
          <w:p w:rsidR="00A40E90" w:rsidRPr="001723AD" w:rsidRDefault="00A40E90" w:rsidP="00B61DA3">
            <w:pPr>
              <w:rPr>
                <w:rFonts w:ascii="Calibri" w:hAnsi="Calibri"/>
                <w:sz w:val="22"/>
                <w:szCs w:val="22"/>
              </w:rPr>
            </w:pPr>
          </w:p>
        </w:tc>
        <w:tc>
          <w:tcPr>
            <w:tcW w:w="1879" w:type="dxa"/>
            <w:shd w:val="clear" w:color="auto" w:fill="auto"/>
          </w:tcPr>
          <w:p w:rsidR="00A40E90" w:rsidRPr="001723AD" w:rsidRDefault="00A40E90" w:rsidP="00B61DA3">
            <w:pPr>
              <w:rPr>
                <w:rFonts w:ascii="Calibri" w:hAnsi="Calibri"/>
                <w:sz w:val="22"/>
                <w:szCs w:val="22"/>
              </w:rPr>
            </w:pPr>
          </w:p>
        </w:tc>
        <w:tc>
          <w:tcPr>
            <w:tcW w:w="1879" w:type="dxa"/>
            <w:shd w:val="clear" w:color="auto" w:fill="auto"/>
          </w:tcPr>
          <w:p w:rsidR="00A40E90" w:rsidRPr="001723AD" w:rsidRDefault="00A40E90" w:rsidP="00B61DA3">
            <w:pPr>
              <w:rPr>
                <w:rFonts w:ascii="Calibri" w:hAnsi="Calibri"/>
                <w:sz w:val="22"/>
                <w:szCs w:val="22"/>
              </w:rPr>
            </w:pPr>
          </w:p>
        </w:tc>
      </w:tr>
      <w:tr w:rsidR="00A40E90" w:rsidRPr="001723AD" w:rsidTr="00BB7168">
        <w:tc>
          <w:tcPr>
            <w:tcW w:w="250" w:type="dxa"/>
            <w:shd w:val="clear" w:color="auto" w:fill="auto"/>
          </w:tcPr>
          <w:p w:rsidR="00A40E90" w:rsidRPr="00BB7168" w:rsidRDefault="00F54F27" w:rsidP="00B61DA3">
            <w:pPr>
              <w:rPr>
                <w:rFonts w:ascii="Calibri" w:hAnsi="Calibri"/>
                <w:sz w:val="18"/>
                <w:szCs w:val="18"/>
              </w:rPr>
            </w:pPr>
            <w:r w:rsidRPr="00BB7168">
              <w:rPr>
                <w:rFonts w:ascii="Calibri" w:hAnsi="Calibri"/>
                <w:sz w:val="18"/>
                <w:szCs w:val="18"/>
              </w:rPr>
              <w:t>9</w:t>
            </w:r>
          </w:p>
        </w:tc>
        <w:tc>
          <w:tcPr>
            <w:tcW w:w="4075" w:type="dxa"/>
            <w:shd w:val="clear" w:color="auto" w:fill="auto"/>
          </w:tcPr>
          <w:p w:rsidR="00A40E90" w:rsidRPr="001723AD" w:rsidRDefault="00A40E90" w:rsidP="00B61DA3">
            <w:pPr>
              <w:rPr>
                <w:rFonts w:ascii="Calibri" w:hAnsi="Calibri"/>
                <w:sz w:val="22"/>
                <w:szCs w:val="22"/>
              </w:rPr>
            </w:pPr>
          </w:p>
        </w:tc>
        <w:tc>
          <w:tcPr>
            <w:tcW w:w="1879" w:type="dxa"/>
            <w:shd w:val="clear" w:color="auto" w:fill="auto"/>
          </w:tcPr>
          <w:p w:rsidR="00A40E90" w:rsidRPr="001723AD" w:rsidRDefault="00A40E90" w:rsidP="00B61DA3">
            <w:pPr>
              <w:rPr>
                <w:rFonts w:ascii="Calibri" w:hAnsi="Calibri"/>
                <w:sz w:val="22"/>
                <w:szCs w:val="22"/>
              </w:rPr>
            </w:pPr>
          </w:p>
        </w:tc>
        <w:tc>
          <w:tcPr>
            <w:tcW w:w="1879" w:type="dxa"/>
            <w:shd w:val="clear" w:color="auto" w:fill="auto"/>
          </w:tcPr>
          <w:p w:rsidR="00A40E90" w:rsidRPr="001723AD" w:rsidRDefault="00A40E90" w:rsidP="00B61DA3">
            <w:pPr>
              <w:rPr>
                <w:rFonts w:ascii="Calibri" w:hAnsi="Calibri"/>
                <w:sz w:val="22"/>
                <w:szCs w:val="22"/>
              </w:rPr>
            </w:pPr>
          </w:p>
        </w:tc>
        <w:tc>
          <w:tcPr>
            <w:tcW w:w="1879" w:type="dxa"/>
            <w:shd w:val="clear" w:color="auto" w:fill="auto"/>
          </w:tcPr>
          <w:p w:rsidR="00A40E90" w:rsidRPr="001723AD" w:rsidRDefault="00A40E90" w:rsidP="00B61DA3">
            <w:pPr>
              <w:rPr>
                <w:rFonts w:ascii="Calibri" w:hAnsi="Calibri"/>
                <w:sz w:val="22"/>
                <w:szCs w:val="22"/>
              </w:rPr>
            </w:pPr>
          </w:p>
        </w:tc>
      </w:tr>
      <w:tr w:rsidR="00A40E90" w:rsidRPr="001723AD" w:rsidTr="00BB7168">
        <w:tc>
          <w:tcPr>
            <w:tcW w:w="250" w:type="dxa"/>
            <w:shd w:val="clear" w:color="auto" w:fill="auto"/>
          </w:tcPr>
          <w:p w:rsidR="00A40E90" w:rsidRPr="00BB7168" w:rsidRDefault="00F54F27" w:rsidP="00B61DA3">
            <w:pPr>
              <w:rPr>
                <w:rFonts w:ascii="Calibri" w:hAnsi="Calibri"/>
                <w:sz w:val="18"/>
                <w:szCs w:val="18"/>
              </w:rPr>
            </w:pPr>
            <w:r w:rsidRPr="00BB7168">
              <w:rPr>
                <w:rFonts w:ascii="Calibri" w:hAnsi="Calibri"/>
                <w:sz w:val="18"/>
                <w:szCs w:val="18"/>
              </w:rPr>
              <w:t>10</w:t>
            </w:r>
          </w:p>
        </w:tc>
        <w:tc>
          <w:tcPr>
            <w:tcW w:w="4075" w:type="dxa"/>
            <w:shd w:val="clear" w:color="auto" w:fill="auto"/>
          </w:tcPr>
          <w:p w:rsidR="00A40E90" w:rsidRPr="001723AD" w:rsidRDefault="00A40E90" w:rsidP="00B61DA3">
            <w:pPr>
              <w:rPr>
                <w:rFonts w:ascii="Calibri" w:hAnsi="Calibri"/>
                <w:sz w:val="22"/>
                <w:szCs w:val="22"/>
              </w:rPr>
            </w:pPr>
          </w:p>
        </w:tc>
        <w:tc>
          <w:tcPr>
            <w:tcW w:w="1879" w:type="dxa"/>
            <w:shd w:val="clear" w:color="auto" w:fill="auto"/>
          </w:tcPr>
          <w:p w:rsidR="00A40E90" w:rsidRPr="001723AD" w:rsidRDefault="00A40E90" w:rsidP="00B61DA3">
            <w:pPr>
              <w:rPr>
                <w:rFonts w:ascii="Calibri" w:hAnsi="Calibri"/>
                <w:sz w:val="22"/>
                <w:szCs w:val="22"/>
              </w:rPr>
            </w:pPr>
          </w:p>
        </w:tc>
        <w:tc>
          <w:tcPr>
            <w:tcW w:w="1879" w:type="dxa"/>
            <w:shd w:val="clear" w:color="auto" w:fill="auto"/>
          </w:tcPr>
          <w:p w:rsidR="00A40E90" w:rsidRPr="001723AD" w:rsidRDefault="00A40E90" w:rsidP="00B61DA3">
            <w:pPr>
              <w:rPr>
                <w:rFonts w:ascii="Calibri" w:hAnsi="Calibri"/>
                <w:sz w:val="22"/>
                <w:szCs w:val="22"/>
              </w:rPr>
            </w:pPr>
          </w:p>
        </w:tc>
        <w:tc>
          <w:tcPr>
            <w:tcW w:w="1879" w:type="dxa"/>
            <w:shd w:val="clear" w:color="auto" w:fill="auto"/>
          </w:tcPr>
          <w:p w:rsidR="00A40E90" w:rsidRPr="001723AD" w:rsidRDefault="00A40E90" w:rsidP="00B61DA3">
            <w:pPr>
              <w:rPr>
                <w:rFonts w:ascii="Calibri" w:hAnsi="Calibri"/>
                <w:sz w:val="22"/>
                <w:szCs w:val="22"/>
              </w:rPr>
            </w:pPr>
          </w:p>
        </w:tc>
      </w:tr>
      <w:tr w:rsidR="006B234F" w:rsidRPr="001723AD" w:rsidTr="00BB7168">
        <w:tc>
          <w:tcPr>
            <w:tcW w:w="250" w:type="dxa"/>
            <w:shd w:val="clear" w:color="auto" w:fill="auto"/>
          </w:tcPr>
          <w:p w:rsidR="006B234F" w:rsidRPr="00BB7168" w:rsidRDefault="006B234F" w:rsidP="00B61DA3">
            <w:pPr>
              <w:rPr>
                <w:rFonts w:ascii="Calibri" w:hAnsi="Calibri"/>
                <w:sz w:val="18"/>
                <w:szCs w:val="18"/>
              </w:rPr>
            </w:pPr>
            <w:r>
              <w:rPr>
                <w:rFonts w:ascii="Calibri" w:hAnsi="Calibri"/>
                <w:sz w:val="18"/>
                <w:szCs w:val="18"/>
              </w:rPr>
              <w:t>11</w:t>
            </w:r>
          </w:p>
        </w:tc>
        <w:tc>
          <w:tcPr>
            <w:tcW w:w="4075" w:type="dxa"/>
            <w:shd w:val="clear" w:color="auto" w:fill="auto"/>
          </w:tcPr>
          <w:p w:rsidR="006B234F" w:rsidRPr="001723AD" w:rsidRDefault="006B234F" w:rsidP="00B61DA3">
            <w:pPr>
              <w:rPr>
                <w:rFonts w:ascii="Calibri" w:hAnsi="Calibri"/>
                <w:sz w:val="22"/>
                <w:szCs w:val="22"/>
              </w:rPr>
            </w:pPr>
          </w:p>
        </w:tc>
        <w:tc>
          <w:tcPr>
            <w:tcW w:w="1879" w:type="dxa"/>
            <w:shd w:val="clear" w:color="auto" w:fill="auto"/>
          </w:tcPr>
          <w:p w:rsidR="006B234F" w:rsidRPr="001723AD" w:rsidRDefault="006B234F" w:rsidP="00B61DA3">
            <w:pPr>
              <w:rPr>
                <w:rFonts w:ascii="Calibri" w:hAnsi="Calibri"/>
                <w:sz w:val="22"/>
                <w:szCs w:val="22"/>
              </w:rPr>
            </w:pPr>
          </w:p>
        </w:tc>
        <w:tc>
          <w:tcPr>
            <w:tcW w:w="1879" w:type="dxa"/>
            <w:shd w:val="clear" w:color="auto" w:fill="auto"/>
          </w:tcPr>
          <w:p w:rsidR="006B234F" w:rsidRPr="001723AD" w:rsidRDefault="006B234F" w:rsidP="00B61DA3">
            <w:pPr>
              <w:rPr>
                <w:rFonts w:ascii="Calibri" w:hAnsi="Calibri"/>
                <w:sz w:val="22"/>
                <w:szCs w:val="22"/>
              </w:rPr>
            </w:pPr>
          </w:p>
        </w:tc>
        <w:tc>
          <w:tcPr>
            <w:tcW w:w="1879" w:type="dxa"/>
            <w:shd w:val="clear" w:color="auto" w:fill="auto"/>
          </w:tcPr>
          <w:p w:rsidR="006B234F" w:rsidRPr="001723AD" w:rsidRDefault="006B234F" w:rsidP="00B61DA3">
            <w:pPr>
              <w:rPr>
                <w:rFonts w:ascii="Calibri" w:hAnsi="Calibri"/>
                <w:sz w:val="22"/>
                <w:szCs w:val="22"/>
              </w:rPr>
            </w:pPr>
          </w:p>
        </w:tc>
      </w:tr>
      <w:tr w:rsidR="006B234F" w:rsidRPr="001723AD" w:rsidTr="00BB7168">
        <w:tc>
          <w:tcPr>
            <w:tcW w:w="250" w:type="dxa"/>
            <w:shd w:val="clear" w:color="auto" w:fill="auto"/>
          </w:tcPr>
          <w:p w:rsidR="006B234F" w:rsidRPr="00BB7168" w:rsidRDefault="006B234F" w:rsidP="00B61DA3">
            <w:pPr>
              <w:rPr>
                <w:rFonts w:ascii="Calibri" w:hAnsi="Calibri"/>
                <w:sz w:val="18"/>
                <w:szCs w:val="18"/>
              </w:rPr>
            </w:pPr>
            <w:r>
              <w:rPr>
                <w:rFonts w:ascii="Calibri" w:hAnsi="Calibri"/>
                <w:sz w:val="18"/>
                <w:szCs w:val="18"/>
              </w:rPr>
              <w:t>12</w:t>
            </w:r>
          </w:p>
        </w:tc>
        <w:tc>
          <w:tcPr>
            <w:tcW w:w="4075" w:type="dxa"/>
            <w:shd w:val="clear" w:color="auto" w:fill="auto"/>
          </w:tcPr>
          <w:p w:rsidR="006B234F" w:rsidRPr="001723AD" w:rsidRDefault="006B234F" w:rsidP="00B61DA3">
            <w:pPr>
              <w:rPr>
                <w:rFonts w:ascii="Calibri" w:hAnsi="Calibri"/>
                <w:sz w:val="22"/>
                <w:szCs w:val="22"/>
              </w:rPr>
            </w:pPr>
          </w:p>
        </w:tc>
        <w:tc>
          <w:tcPr>
            <w:tcW w:w="1879" w:type="dxa"/>
            <w:shd w:val="clear" w:color="auto" w:fill="auto"/>
          </w:tcPr>
          <w:p w:rsidR="006B234F" w:rsidRPr="001723AD" w:rsidRDefault="006B234F" w:rsidP="00B61DA3">
            <w:pPr>
              <w:rPr>
                <w:rFonts w:ascii="Calibri" w:hAnsi="Calibri"/>
                <w:sz w:val="22"/>
                <w:szCs w:val="22"/>
              </w:rPr>
            </w:pPr>
          </w:p>
        </w:tc>
        <w:tc>
          <w:tcPr>
            <w:tcW w:w="1879" w:type="dxa"/>
            <w:shd w:val="clear" w:color="auto" w:fill="auto"/>
          </w:tcPr>
          <w:p w:rsidR="006B234F" w:rsidRPr="001723AD" w:rsidRDefault="006B234F" w:rsidP="00B61DA3">
            <w:pPr>
              <w:rPr>
                <w:rFonts w:ascii="Calibri" w:hAnsi="Calibri"/>
                <w:sz w:val="22"/>
                <w:szCs w:val="22"/>
              </w:rPr>
            </w:pPr>
          </w:p>
        </w:tc>
        <w:tc>
          <w:tcPr>
            <w:tcW w:w="1879" w:type="dxa"/>
            <w:shd w:val="clear" w:color="auto" w:fill="auto"/>
          </w:tcPr>
          <w:p w:rsidR="006B234F" w:rsidRPr="001723AD" w:rsidRDefault="006B234F" w:rsidP="00B61DA3">
            <w:pPr>
              <w:rPr>
                <w:rFonts w:ascii="Calibri" w:hAnsi="Calibri"/>
                <w:sz w:val="22"/>
                <w:szCs w:val="22"/>
              </w:rPr>
            </w:pPr>
          </w:p>
        </w:tc>
      </w:tr>
      <w:tr w:rsidR="006B234F" w:rsidRPr="001723AD" w:rsidTr="00BB7168">
        <w:tc>
          <w:tcPr>
            <w:tcW w:w="250" w:type="dxa"/>
            <w:shd w:val="clear" w:color="auto" w:fill="auto"/>
          </w:tcPr>
          <w:p w:rsidR="006B234F" w:rsidRPr="00BB7168" w:rsidRDefault="006B234F" w:rsidP="00B61DA3">
            <w:pPr>
              <w:rPr>
                <w:rFonts w:ascii="Calibri" w:hAnsi="Calibri"/>
                <w:sz w:val="18"/>
                <w:szCs w:val="18"/>
              </w:rPr>
            </w:pPr>
            <w:r>
              <w:rPr>
                <w:rFonts w:ascii="Calibri" w:hAnsi="Calibri"/>
                <w:sz w:val="18"/>
                <w:szCs w:val="18"/>
              </w:rPr>
              <w:t>13</w:t>
            </w:r>
          </w:p>
        </w:tc>
        <w:tc>
          <w:tcPr>
            <w:tcW w:w="4075" w:type="dxa"/>
            <w:shd w:val="clear" w:color="auto" w:fill="auto"/>
          </w:tcPr>
          <w:p w:rsidR="006B234F" w:rsidRPr="001723AD" w:rsidRDefault="006B234F" w:rsidP="00B61DA3">
            <w:pPr>
              <w:rPr>
                <w:rFonts w:ascii="Calibri" w:hAnsi="Calibri"/>
                <w:sz w:val="22"/>
                <w:szCs w:val="22"/>
              </w:rPr>
            </w:pPr>
          </w:p>
        </w:tc>
        <w:tc>
          <w:tcPr>
            <w:tcW w:w="1879" w:type="dxa"/>
            <w:shd w:val="clear" w:color="auto" w:fill="auto"/>
          </w:tcPr>
          <w:p w:rsidR="006B234F" w:rsidRPr="001723AD" w:rsidRDefault="006B234F" w:rsidP="00B61DA3">
            <w:pPr>
              <w:rPr>
                <w:rFonts w:ascii="Calibri" w:hAnsi="Calibri"/>
                <w:sz w:val="22"/>
                <w:szCs w:val="22"/>
              </w:rPr>
            </w:pPr>
          </w:p>
        </w:tc>
        <w:tc>
          <w:tcPr>
            <w:tcW w:w="1879" w:type="dxa"/>
            <w:shd w:val="clear" w:color="auto" w:fill="auto"/>
          </w:tcPr>
          <w:p w:rsidR="006B234F" w:rsidRPr="001723AD" w:rsidRDefault="006B234F" w:rsidP="00B61DA3">
            <w:pPr>
              <w:rPr>
                <w:rFonts w:ascii="Calibri" w:hAnsi="Calibri"/>
                <w:sz w:val="22"/>
                <w:szCs w:val="22"/>
              </w:rPr>
            </w:pPr>
          </w:p>
        </w:tc>
        <w:tc>
          <w:tcPr>
            <w:tcW w:w="1879" w:type="dxa"/>
            <w:shd w:val="clear" w:color="auto" w:fill="auto"/>
          </w:tcPr>
          <w:p w:rsidR="006B234F" w:rsidRPr="001723AD" w:rsidRDefault="006B234F" w:rsidP="00B61DA3">
            <w:pPr>
              <w:rPr>
                <w:rFonts w:ascii="Calibri" w:hAnsi="Calibri"/>
                <w:sz w:val="22"/>
                <w:szCs w:val="22"/>
              </w:rPr>
            </w:pPr>
          </w:p>
        </w:tc>
      </w:tr>
      <w:tr w:rsidR="006B234F" w:rsidRPr="001723AD" w:rsidTr="00BB7168">
        <w:tc>
          <w:tcPr>
            <w:tcW w:w="250" w:type="dxa"/>
            <w:shd w:val="clear" w:color="auto" w:fill="auto"/>
          </w:tcPr>
          <w:p w:rsidR="006B234F" w:rsidRPr="00BB7168" w:rsidRDefault="006B234F" w:rsidP="00B61DA3">
            <w:pPr>
              <w:rPr>
                <w:rFonts w:ascii="Calibri" w:hAnsi="Calibri"/>
                <w:sz w:val="18"/>
                <w:szCs w:val="18"/>
              </w:rPr>
            </w:pPr>
            <w:r>
              <w:rPr>
                <w:rFonts w:ascii="Calibri" w:hAnsi="Calibri"/>
                <w:sz w:val="18"/>
                <w:szCs w:val="18"/>
              </w:rPr>
              <w:t>14</w:t>
            </w:r>
          </w:p>
        </w:tc>
        <w:tc>
          <w:tcPr>
            <w:tcW w:w="4075" w:type="dxa"/>
            <w:shd w:val="clear" w:color="auto" w:fill="auto"/>
          </w:tcPr>
          <w:p w:rsidR="006B234F" w:rsidRPr="001723AD" w:rsidRDefault="006B234F" w:rsidP="00B61DA3">
            <w:pPr>
              <w:rPr>
                <w:rFonts w:ascii="Calibri" w:hAnsi="Calibri"/>
                <w:sz w:val="22"/>
                <w:szCs w:val="22"/>
              </w:rPr>
            </w:pPr>
          </w:p>
        </w:tc>
        <w:tc>
          <w:tcPr>
            <w:tcW w:w="1879" w:type="dxa"/>
            <w:shd w:val="clear" w:color="auto" w:fill="auto"/>
          </w:tcPr>
          <w:p w:rsidR="006B234F" w:rsidRPr="001723AD" w:rsidRDefault="006B234F" w:rsidP="00B61DA3">
            <w:pPr>
              <w:rPr>
                <w:rFonts w:ascii="Calibri" w:hAnsi="Calibri"/>
                <w:sz w:val="22"/>
                <w:szCs w:val="22"/>
              </w:rPr>
            </w:pPr>
          </w:p>
        </w:tc>
        <w:tc>
          <w:tcPr>
            <w:tcW w:w="1879" w:type="dxa"/>
            <w:shd w:val="clear" w:color="auto" w:fill="auto"/>
          </w:tcPr>
          <w:p w:rsidR="006B234F" w:rsidRPr="001723AD" w:rsidRDefault="006B234F" w:rsidP="00B61DA3">
            <w:pPr>
              <w:rPr>
                <w:rFonts w:ascii="Calibri" w:hAnsi="Calibri"/>
                <w:sz w:val="22"/>
                <w:szCs w:val="22"/>
              </w:rPr>
            </w:pPr>
          </w:p>
        </w:tc>
        <w:tc>
          <w:tcPr>
            <w:tcW w:w="1879" w:type="dxa"/>
            <w:shd w:val="clear" w:color="auto" w:fill="auto"/>
          </w:tcPr>
          <w:p w:rsidR="006B234F" w:rsidRPr="001723AD" w:rsidRDefault="006B234F" w:rsidP="00B61DA3">
            <w:pPr>
              <w:rPr>
                <w:rFonts w:ascii="Calibri" w:hAnsi="Calibri"/>
                <w:sz w:val="22"/>
                <w:szCs w:val="22"/>
              </w:rPr>
            </w:pPr>
          </w:p>
        </w:tc>
      </w:tr>
      <w:tr w:rsidR="006B234F" w:rsidRPr="001723AD" w:rsidTr="00BB7168">
        <w:tc>
          <w:tcPr>
            <w:tcW w:w="250" w:type="dxa"/>
            <w:shd w:val="clear" w:color="auto" w:fill="auto"/>
          </w:tcPr>
          <w:p w:rsidR="006B234F" w:rsidRDefault="006B234F" w:rsidP="00B61DA3">
            <w:pPr>
              <w:rPr>
                <w:rFonts w:ascii="Calibri" w:hAnsi="Calibri"/>
                <w:sz w:val="18"/>
                <w:szCs w:val="18"/>
              </w:rPr>
            </w:pPr>
            <w:r>
              <w:rPr>
                <w:rFonts w:ascii="Calibri" w:hAnsi="Calibri"/>
                <w:sz w:val="18"/>
                <w:szCs w:val="18"/>
              </w:rPr>
              <w:t>15</w:t>
            </w:r>
          </w:p>
        </w:tc>
        <w:tc>
          <w:tcPr>
            <w:tcW w:w="4075" w:type="dxa"/>
            <w:shd w:val="clear" w:color="auto" w:fill="auto"/>
          </w:tcPr>
          <w:p w:rsidR="006B234F" w:rsidRPr="001723AD" w:rsidRDefault="006B234F" w:rsidP="00B61DA3">
            <w:pPr>
              <w:rPr>
                <w:rFonts w:ascii="Calibri" w:hAnsi="Calibri"/>
                <w:sz w:val="22"/>
                <w:szCs w:val="22"/>
              </w:rPr>
            </w:pPr>
          </w:p>
        </w:tc>
        <w:tc>
          <w:tcPr>
            <w:tcW w:w="1879" w:type="dxa"/>
            <w:shd w:val="clear" w:color="auto" w:fill="auto"/>
          </w:tcPr>
          <w:p w:rsidR="006B234F" w:rsidRPr="001723AD" w:rsidRDefault="006B234F" w:rsidP="00B61DA3">
            <w:pPr>
              <w:rPr>
                <w:rFonts w:ascii="Calibri" w:hAnsi="Calibri"/>
                <w:sz w:val="22"/>
                <w:szCs w:val="22"/>
              </w:rPr>
            </w:pPr>
          </w:p>
        </w:tc>
        <w:tc>
          <w:tcPr>
            <w:tcW w:w="1879" w:type="dxa"/>
            <w:shd w:val="clear" w:color="auto" w:fill="auto"/>
          </w:tcPr>
          <w:p w:rsidR="006B234F" w:rsidRPr="001723AD" w:rsidRDefault="006B234F" w:rsidP="00B61DA3">
            <w:pPr>
              <w:rPr>
                <w:rFonts w:ascii="Calibri" w:hAnsi="Calibri"/>
                <w:sz w:val="22"/>
                <w:szCs w:val="22"/>
              </w:rPr>
            </w:pPr>
          </w:p>
        </w:tc>
        <w:tc>
          <w:tcPr>
            <w:tcW w:w="1879" w:type="dxa"/>
            <w:shd w:val="clear" w:color="auto" w:fill="auto"/>
          </w:tcPr>
          <w:p w:rsidR="006B234F" w:rsidRPr="001723AD" w:rsidRDefault="006B234F" w:rsidP="00B61DA3">
            <w:pPr>
              <w:rPr>
                <w:rFonts w:ascii="Calibri" w:hAnsi="Calibri"/>
                <w:sz w:val="22"/>
                <w:szCs w:val="22"/>
              </w:rPr>
            </w:pPr>
          </w:p>
        </w:tc>
      </w:tr>
    </w:tbl>
    <w:p w:rsidR="003334E3" w:rsidRPr="006F42B6" w:rsidRDefault="006B234F" w:rsidP="00CE311C">
      <w:pPr>
        <w:pStyle w:val="Heading3"/>
        <w:spacing w:before="120" w:after="120" w:line="288" w:lineRule="auto"/>
        <w:rPr>
          <w:rFonts w:ascii="Calibri" w:hAnsi="Calibri" w:cs="Calibri"/>
        </w:rPr>
      </w:pPr>
      <w:r>
        <w:br w:type="page"/>
      </w:r>
      <w:bookmarkStart w:id="12" w:name="_Toc24383766"/>
      <w:r w:rsidR="003334E3" w:rsidRPr="006F42B6">
        <w:rPr>
          <w:rFonts w:ascii="Calibri" w:hAnsi="Calibri" w:cs="Calibri"/>
        </w:rPr>
        <w:lastRenderedPageBreak/>
        <w:t>1.2.3 Other Professionals a</w:t>
      </w:r>
      <w:r w:rsidR="009012E4" w:rsidRPr="006F42B6">
        <w:rPr>
          <w:rFonts w:ascii="Calibri" w:hAnsi="Calibri" w:cs="Calibri"/>
        </w:rPr>
        <w:t>nd Specialised Services</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2536"/>
        <w:gridCol w:w="606"/>
        <w:gridCol w:w="3548"/>
        <w:gridCol w:w="2589"/>
      </w:tblGrid>
      <w:tr w:rsidR="00682E87" w:rsidRPr="001C7F9F" w:rsidTr="004B1768">
        <w:tc>
          <w:tcPr>
            <w:tcW w:w="350" w:type="dxa"/>
            <w:tcBorders>
              <w:bottom w:val="single" w:sz="4" w:space="0" w:color="auto"/>
            </w:tcBorders>
            <w:shd w:val="clear" w:color="auto" w:fill="auto"/>
          </w:tcPr>
          <w:p w:rsidR="00682E87" w:rsidRPr="001C7F9F" w:rsidRDefault="00682E87" w:rsidP="00DA24CE">
            <w:pPr>
              <w:spacing w:line="276" w:lineRule="auto"/>
              <w:rPr>
                <w:rFonts w:ascii="Calibri" w:hAnsi="Calibri"/>
              </w:rPr>
            </w:pPr>
          </w:p>
        </w:tc>
        <w:tc>
          <w:tcPr>
            <w:tcW w:w="2554" w:type="dxa"/>
            <w:tcBorders>
              <w:bottom w:val="single" w:sz="4" w:space="0" w:color="auto"/>
            </w:tcBorders>
            <w:shd w:val="clear" w:color="auto" w:fill="auto"/>
          </w:tcPr>
          <w:p w:rsidR="00682E87" w:rsidRPr="002B2CD8" w:rsidRDefault="00682E87" w:rsidP="00DA24CE">
            <w:pPr>
              <w:spacing w:line="276" w:lineRule="auto"/>
              <w:rPr>
                <w:rFonts w:ascii="Calibri" w:hAnsi="Calibri"/>
              </w:rPr>
            </w:pPr>
          </w:p>
        </w:tc>
        <w:tc>
          <w:tcPr>
            <w:tcW w:w="4292" w:type="dxa"/>
            <w:gridSpan w:val="2"/>
            <w:shd w:val="clear" w:color="auto" w:fill="CCFFFF"/>
          </w:tcPr>
          <w:p w:rsidR="00682E87" w:rsidRPr="001C7F9F" w:rsidRDefault="00682E87" w:rsidP="00DA24CE">
            <w:pPr>
              <w:rPr>
                <w:rFonts w:ascii="Calibri" w:hAnsi="Calibri"/>
              </w:rPr>
            </w:pPr>
            <w:r w:rsidRPr="001C7F9F">
              <w:rPr>
                <w:rFonts w:ascii="Calibri" w:hAnsi="Calibri"/>
              </w:rPr>
              <w:t>SPEC Lead to complete</w:t>
            </w:r>
          </w:p>
          <w:p w:rsidR="00682E87" w:rsidRPr="001C7F9F" w:rsidRDefault="00065A59" w:rsidP="00DA24CE">
            <w:pPr>
              <w:rPr>
                <w:rFonts w:ascii="Calibri" w:hAnsi="Calibri"/>
                <w:i/>
              </w:rPr>
            </w:pPr>
            <w:r>
              <w:rPr>
                <w:rFonts w:ascii="Calibri" w:hAnsi="Calibri"/>
                <w:i/>
              </w:rPr>
              <w:t>Tick if services available, and add comments.</w:t>
            </w:r>
          </w:p>
        </w:tc>
        <w:tc>
          <w:tcPr>
            <w:tcW w:w="2658" w:type="dxa"/>
            <w:shd w:val="clear" w:color="auto" w:fill="FFFF99"/>
          </w:tcPr>
          <w:p w:rsidR="00682E87" w:rsidRPr="001C7F9F" w:rsidRDefault="00682E87" w:rsidP="00DA24CE">
            <w:pPr>
              <w:spacing w:line="276" w:lineRule="auto"/>
              <w:rPr>
                <w:rFonts w:ascii="Calibri" w:hAnsi="Calibri"/>
              </w:rPr>
            </w:pPr>
            <w:r w:rsidRPr="001C7F9F">
              <w:rPr>
                <w:rFonts w:ascii="Calibri" w:hAnsi="Calibri"/>
              </w:rPr>
              <w:t>Peer Review Team</w:t>
            </w:r>
            <w:r>
              <w:rPr>
                <w:rFonts w:ascii="Calibri" w:hAnsi="Calibri"/>
              </w:rPr>
              <w:t xml:space="preserve"> comments</w:t>
            </w:r>
          </w:p>
        </w:tc>
      </w:tr>
      <w:tr w:rsidR="00682E87" w:rsidRPr="001723AD" w:rsidTr="0054351E">
        <w:tc>
          <w:tcPr>
            <w:tcW w:w="350" w:type="dxa"/>
            <w:vMerge w:val="restart"/>
            <w:shd w:val="clear" w:color="auto" w:fill="BDD6EE" w:themeFill="accent5" w:themeFillTint="66"/>
          </w:tcPr>
          <w:p w:rsidR="00682E87" w:rsidRPr="00BB7168" w:rsidRDefault="00682E87" w:rsidP="00DA24CE">
            <w:pPr>
              <w:rPr>
                <w:rFonts w:ascii="Calibri" w:hAnsi="Calibri"/>
                <w:sz w:val="18"/>
                <w:szCs w:val="18"/>
              </w:rPr>
            </w:pPr>
            <w:r>
              <w:rPr>
                <w:rFonts w:ascii="Calibri" w:hAnsi="Calibri"/>
                <w:sz w:val="18"/>
                <w:szCs w:val="18"/>
              </w:rPr>
              <w:t>1</w:t>
            </w:r>
          </w:p>
        </w:tc>
        <w:tc>
          <w:tcPr>
            <w:tcW w:w="9504" w:type="dxa"/>
            <w:gridSpan w:val="4"/>
            <w:shd w:val="clear" w:color="auto" w:fill="BDD6EE" w:themeFill="accent5" w:themeFillTint="66"/>
          </w:tcPr>
          <w:p w:rsidR="00682E87" w:rsidRPr="001723AD" w:rsidRDefault="00682E87" w:rsidP="00DA24CE">
            <w:pPr>
              <w:jc w:val="center"/>
              <w:rPr>
                <w:rFonts w:ascii="Calibri" w:hAnsi="Calibri"/>
                <w:sz w:val="22"/>
                <w:szCs w:val="22"/>
              </w:rPr>
            </w:pPr>
            <w:r w:rsidRPr="002B2CD8">
              <w:rPr>
                <w:rFonts w:ascii="Calibri" w:hAnsi="Calibri" w:cs="Arial"/>
                <w:b/>
              </w:rPr>
              <w:t>Other professionals comprising the Paediatric Endocrine team:</w:t>
            </w:r>
          </w:p>
        </w:tc>
      </w:tr>
      <w:tr w:rsidR="00682E87" w:rsidRPr="001723AD" w:rsidTr="0054351E">
        <w:tc>
          <w:tcPr>
            <w:tcW w:w="350" w:type="dxa"/>
            <w:vMerge/>
            <w:shd w:val="clear" w:color="auto" w:fill="E6E6E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cs="Arial"/>
                <w:b/>
              </w:rPr>
            </w:pPr>
            <w:r w:rsidRPr="002B2CD8">
              <w:rPr>
                <w:rFonts w:ascii="Calibri" w:hAnsi="Calibri" w:cs="Arial"/>
              </w:rPr>
              <w:t>Specialist Paediatric Dietitians and access to a Nutrition MDT</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bookmarkStart w:id="13" w:name="Check1"/>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bookmarkEnd w:id="13"/>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E6E6E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cs="Arial"/>
              </w:rPr>
            </w:pPr>
            <w:r w:rsidRPr="002B2CD8">
              <w:rPr>
                <w:rFonts w:ascii="Calibri" w:hAnsi="Calibri" w:cs="Arial"/>
              </w:rPr>
              <w:t>Clinical Psychologist and access to CAMHS</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E6E6E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cs="Arial"/>
              </w:rPr>
            </w:pPr>
            <w:r w:rsidRPr="002B2CD8">
              <w:rPr>
                <w:rFonts w:ascii="Calibri" w:hAnsi="Calibri" w:cs="Arial"/>
              </w:rPr>
              <w:t>Administrative and database support</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E6E6E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cs="Arial"/>
              </w:rPr>
            </w:pPr>
            <w:r w:rsidRPr="002B2CD8">
              <w:rPr>
                <w:rFonts w:ascii="Calibri" w:hAnsi="Calibri" w:cs="Arial"/>
              </w:rPr>
              <w:t>Clinical Geneticist and access to cytogenetics and molecular genetics laboratory services</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E6E6E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cs="Arial"/>
              </w:rPr>
            </w:pPr>
            <w:r w:rsidRPr="002B2CD8">
              <w:rPr>
                <w:rFonts w:ascii="Calibri" w:hAnsi="Calibri" w:cs="Arial"/>
              </w:rPr>
              <w:t>Nominated Paediatric Pharmacist</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E6E6E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cs="Arial"/>
              </w:rPr>
            </w:pPr>
            <w:r w:rsidRPr="002B2CD8">
              <w:rPr>
                <w:rFonts w:ascii="Calibri" w:hAnsi="Calibri" w:cs="Arial"/>
              </w:rPr>
              <w:t>Clinical Biochemist, NEQAS accredited laboratory and access to endocrine-biochemistry MDT</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E6E6E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cs="Arial"/>
                <w:b/>
              </w:rPr>
            </w:pPr>
            <w:r w:rsidRPr="002B2CD8">
              <w:rPr>
                <w:rFonts w:ascii="Calibri" w:hAnsi="Calibri" w:cs="Arial"/>
              </w:rPr>
              <w:t>Paediatric Surgeon</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E6E6E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cs="Arial"/>
                <w:b/>
              </w:rPr>
            </w:pPr>
            <w:r w:rsidRPr="002B2CD8">
              <w:rPr>
                <w:rFonts w:ascii="Calibri" w:hAnsi="Calibri" w:cs="Arial"/>
              </w:rPr>
              <w:t>Paediatric Urologist</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E6E6E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cs="Arial"/>
                <w:b/>
              </w:rPr>
            </w:pPr>
            <w:r w:rsidRPr="002B2CD8">
              <w:rPr>
                <w:rFonts w:ascii="Calibri" w:hAnsi="Calibri" w:cs="Arial"/>
              </w:rPr>
              <w:t>Paediatric Neurosurgeon/Pituitary surgeon</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E6E6E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cs="Arial"/>
              </w:rPr>
            </w:pPr>
            <w:r w:rsidRPr="002B2CD8">
              <w:rPr>
                <w:rFonts w:ascii="Calibri" w:hAnsi="Calibri" w:cs="Arial"/>
              </w:rPr>
              <w:t>Access to Paediatric pathologist and histopathology services</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E6E6E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cs="Arial"/>
              </w:rPr>
            </w:pPr>
            <w:r w:rsidRPr="002B2CD8">
              <w:rPr>
                <w:rFonts w:ascii="Calibri" w:hAnsi="Calibri" w:cs="Arial"/>
              </w:rPr>
              <w:t>Access to Adult Endocrinologist and access to Transition services into Adolescent and Young Adult Endocrine services</w:t>
            </w:r>
          </w:p>
          <w:p w:rsidR="00682E87" w:rsidRPr="002B2CD8" w:rsidRDefault="00682E87" w:rsidP="00DA24CE">
            <w:pPr>
              <w:rPr>
                <w:rFonts w:ascii="Calibri" w:hAnsi="Calibri" w:cs="Arial"/>
              </w:rPr>
            </w:pPr>
            <w:r w:rsidRPr="002B2CD8">
              <w:rPr>
                <w:rFonts w:ascii="Calibri" w:hAnsi="Calibri" w:cs="Arial"/>
              </w:rPr>
              <w:t>Adult Diabetologist</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E6E6E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cs="Arial"/>
              </w:rPr>
            </w:pPr>
            <w:r w:rsidRPr="002B2CD8">
              <w:rPr>
                <w:rFonts w:ascii="Calibri" w:hAnsi="Calibri" w:cs="Arial"/>
              </w:rPr>
              <w:t>Paediatric / Adolescent Gynaecologist</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E6E6E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cs="Arial"/>
              </w:rPr>
            </w:pPr>
            <w:r w:rsidRPr="002B2CD8">
              <w:rPr>
                <w:rFonts w:ascii="Calibri" w:hAnsi="Calibri" w:cs="Arial"/>
              </w:rPr>
              <w:t>Access to a Paediatric Radiologist, availability of electronic image transfer within network</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E6E6E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cs="Arial"/>
              </w:rPr>
            </w:pPr>
            <w:r w:rsidRPr="002B2CD8">
              <w:rPr>
                <w:rFonts w:ascii="Calibri" w:hAnsi="Calibri" w:cs="Arial"/>
              </w:rPr>
              <w:t>Access to nuclear medicine for isotope scanning and access to medical physicist Access to Paediatric High Dependency Unit and Paediatric Intensive Care Unit</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E6E6E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cs="Arial"/>
              </w:rPr>
            </w:pPr>
            <w:r w:rsidRPr="002B2CD8">
              <w:rPr>
                <w:rFonts w:ascii="Calibri" w:hAnsi="Calibri" w:cs="Arial"/>
              </w:rPr>
              <w:t>Access to tertiary Neonatal Intensive Care Unit and neonatologist</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E6E6E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cs="Arial"/>
              </w:rPr>
            </w:pPr>
            <w:r w:rsidRPr="002B2CD8">
              <w:rPr>
                <w:rFonts w:ascii="Calibri" w:hAnsi="Calibri" w:cs="Arial"/>
              </w:rPr>
              <w:t>Access to a Children’s Safeguarding team</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E6E6E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cs="Arial"/>
              </w:rPr>
            </w:pPr>
            <w:r w:rsidRPr="002B2CD8">
              <w:rPr>
                <w:rFonts w:ascii="Calibri" w:hAnsi="Calibri" w:cs="Arial"/>
              </w:rPr>
              <w:t>Support from Information Management Team</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E6E6E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cs="Arial"/>
              </w:rPr>
            </w:pPr>
            <w:r w:rsidRPr="002B2CD8">
              <w:rPr>
                <w:rFonts w:ascii="Calibri" w:hAnsi="Calibri" w:cs="Arial"/>
              </w:rPr>
              <w:t>Support from</w:t>
            </w:r>
            <w:r w:rsidR="004A3887">
              <w:rPr>
                <w:rFonts w:ascii="Calibri" w:hAnsi="Calibri" w:cs="Arial"/>
              </w:rPr>
              <w:t xml:space="preserve"> </w:t>
            </w:r>
            <w:r w:rsidRPr="002B2CD8">
              <w:rPr>
                <w:rFonts w:ascii="Calibri" w:hAnsi="Calibri" w:cs="Arial"/>
              </w:rPr>
              <w:t>Information Governance</w:t>
            </w:r>
            <w:r w:rsidR="004A3887">
              <w:rPr>
                <w:rFonts w:ascii="Calibri" w:hAnsi="Calibri" w:cs="Arial"/>
              </w:rPr>
              <w:t xml:space="preserve"> officer</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val="restart"/>
            <w:shd w:val="clear" w:color="auto" w:fill="BDD6EE" w:themeFill="accent5" w:themeFillTint="66"/>
          </w:tcPr>
          <w:p w:rsidR="00682E87" w:rsidRPr="00BB7168" w:rsidRDefault="00682E87" w:rsidP="00DA24CE">
            <w:pPr>
              <w:rPr>
                <w:rFonts w:ascii="Calibri" w:hAnsi="Calibri"/>
                <w:sz w:val="18"/>
                <w:szCs w:val="18"/>
              </w:rPr>
            </w:pPr>
            <w:r>
              <w:rPr>
                <w:rFonts w:ascii="Calibri" w:hAnsi="Calibri"/>
                <w:sz w:val="18"/>
                <w:szCs w:val="18"/>
              </w:rPr>
              <w:lastRenderedPageBreak/>
              <w:t>2</w:t>
            </w:r>
          </w:p>
        </w:tc>
        <w:tc>
          <w:tcPr>
            <w:tcW w:w="9504" w:type="dxa"/>
            <w:gridSpan w:val="4"/>
            <w:shd w:val="clear" w:color="auto" w:fill="BDD6EE" w:themeFill="accent5" w:themeFillTint="66"/>
          </w:tcPr>
          <w:p w:rsidR="00682E87" w:rsidRPr="001723AD" w:rsidRDefault="00682E87" w:rsidP="00DA24CE">
            <w:pPr>
              <w:jc w:val="center"/>
              <w:rPr>
                <w:rFonts w:ascii="Calibri" w:hAnsi="Calibri"/>
                <w:sz w:val="22"/>
                <w:szCs w:val="22"/>
              </w:rPr>
            </w:pPr>
            <w:r w:rsidRPr="002B2CD8">
              <w:rPr>
                <w:rFonts w:ascii="Calibri" w:hAnsi="Calibri" w:cs="Arial"/>
                <w:b/>
              </w:rPr>
              <w:t>Specialised services that should be co-located with Paediatric Endocrinology</w:t>
            </w:r>
          </w:p>
        </w:tc>
      </w:tr>
      <w:tr w:rsidR="00682E87" w:rsidRPr="001723AD" w:rsidTr="0054351E">
        <w:tc>
          <w:tcPr>
            <w:tcW w:w="350" w:type="dxa"/>
            <w:vMerge/>
            <w:shd w:val="clear" w:color="auto" w:fill="E6E6E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rPr>
            </w:pPr>
            <w:r w:rsidRPr="002B2CD8">
              <w:rPr>
                <w:rFonts w:ascii="Calibri" w:hAnsi="Calibri"/>
              </w:rPr>
              <w:t>Anaesthesia</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E6E6E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cs="Arial"/>
                <w:b/>
              </w:rPr>
            </w:pPr>
            <w:r w:rsidRPr="002B2CD8">
              <w:rPr>
                <w:rFonts w:ascii="Calibri" w:hAnsi="Calibri"/>
              </w:rPr>
              <w:t>Paediatric Intensive Care</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val="restart"/>
            <w:shd w:val="clear" w:color="auto" w:fill="BDD6EE" w:themeFill="accent5" w:themeFillTint="66"/>
          </w:tcPr>
          <w:p w:rsidR="00682E87" w:rsidRPr="00BB7168" w:rsidRDefault="00682E87" w:rsidP="00DA24CE">
            <w:pPr>
              <w:rPr>
                <w:rFonts w:ascii="Calibri" w:hAnsi="Calibri"/>
                <w:sz w:val="18"/>
                <w:szCs w:val="18"/>
              </w:rPr>
            </w:pPr>
            <w:r>
              <w:rPr>
                <w:rFonts w:ascii="Calibri" w:hAnsi="Calibri"/>
                <w:sz w:val="18"/>
                <w:szCs w:val="18"/>
              </w:rPr>
              <w:t>3</w:t>
            </w:r>
          </w:p>
        </w:tc>
        <w:tc>
          <w:tcPr>
            <w:tcW w:w="9504" w:type="dxa"/>
            <w:gridSpan w:val="4"/>
            <w:shd w:val="clear" w:color="auto" w:fill="E6E6E6"/>
          </w:tcPr>
          <w:p w:rsidR="00682E87" w:rsidRPr="001723AD" w:rsidRDefault="00682E87" w:rsidP="00DA24CE">
            <w:pPr>
              <w:jc w:val="center"/>
              <w:rPr>
                <w:rFonts w:ascii="Calibri" w:hAnsi="Calibri"/>
                <w:sz w:val="22"/>
                <w:szCs w:val="22"/>
              </w:rPr>
            </w:pPr>
            <w:r w:rsidRPr="002B2CD8">
              <w:rPr>
                <w:rFonts w:ascii="Calibri" w:hAnsi="Calibri" w:cs="Arial"/>
                <w:b/>
              </w:rPr>
              <w:t>Specialised services that are inter-dependent on Paediatric Endocrinology</w:t>
            </w:r>
          </w:p>
        </w:tc>
      </w:tr>
      <w:tr w:rsidR="00682E87" w:rsidRPr="001723AD" w:rsidTr="0054351E">
        <w:tc>
          <w:tcPr>
            <w:tcW w:w="350" w:type="dxa"/>
            <w:vMerge/>
            <w:shd w:val="clear" w:color="auto" w:fill="BDD6EE" w:themeFill="accent5" w:themeFillTint="6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rPr>
            </w:pPr>
            <w:r w:rsidRPr="002B2CD8">
              <w:rPr>
                <w:rFonts w:ascii="Calibri" w:hAnsi="Calibri"/>
              </w:rPr>
              <w:t>Cardiology</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BDD6EE" w:themeFill="accent5" w:themeFillTint="6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rPr>
            </w:pPr>
            <w:r w:rsidRPr="002B2CD8">
              <w:rPr>
                <w:rFonts w:ascii="Calibri" w:hAnsi="Calibri"/>
              </w:rPr>
              <w:t>Dermatology</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BDD6EE" w:themeFill="accent5" w:themeFillTint="6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rPr>
            </w:pPr>
            <w:r w:rsidRPr="002B2CD8">
              <w:rPr>
                <w:rFonts w:ascii="Calibri" w:hAnsi="Calibri"/>
              </w:rPr>
              <w:t>Diabetes</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BDD6EE" w:themeFill="accent5" w:themeFillTint="6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rPr>
            </w:pPr>
            <w:r w:rsidRPr="002B2CD8">
              <w:rPr>
                <w:rFonts w:ascii="Calibri" w:hAnsi="Calibri"/>
              </w:rPr>
              <w:t>Gastroenterology</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BDD6EE" w:themeFill="accent5" w:themeFillTint="6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rPr>
            </w:pPr>
            <w:r w:rsidRPr="002B2CD8">
              <w:rPr>
                <w:rFonts w:ascii="Calibri" w:hAnsi="Calibri"/>
              </w:rPr>
              <w:t>Genetics</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BDD6EE" w:themeFill="accent5" w:themeFillTint="6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rPr>
            </w:pPr>
            <w:r w:rsidRPr="002B2CD8">
              <w:rPr>
                <w:rFonts w:ascii="Calibri" w:hAnsi="Calibri"/>
              </w:rPr>
              <w:t>Gynaecology</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BDD6EE" w:themeFill="accent5" w:themeFillTint="6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rPr>
            </w:pPr>
            <w:r w:rsidRPr="002B2CD8">
              <w:rPr>
                <w:rFonts w:ascii="Calibri" w:hAnsi="Calibri"/>
              </w:rPr>
              <w:t>Haematology</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BDD6EE" w:themeFill="accent5" w:themeFillTint="6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rPr>
            </w:pPr>
            <w:r w:rsidRPr="002B2CD8">
              <w:rPr>
                <w:rFonts w:ascii="Calibri" w:hAnsi="Calibri"/>
              </w:rPr>
              <w:t>Metabolic</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BDD6EE" w:themeFill="accent5" w:themeFillTint="6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rPr>
            </w:pPr>
            <w:r w:rsidRPr="002B2CD8">
              <w:rPr>
                <w:rFonts w:ascii="Calibri" w:hAnsi="Calibri"/>
              </w:rPr>
              <w:t>Neonatal</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BDD6EE" w:themeFill="accent5" w:themeFillTint="6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rPr>
            </w:pPr>
            <w:r w:rsidRPr="002B2CD8">
              <w:rPr>
                <w:rFonts w:ascii="Calibri" w:hAnsi="Calibri"/>
              </w:rPr>
              <w:t>Nephrology</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BDD6EE" w:themeFill="accent5" w:themeFillTint="6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rPr>
            </w:pPr>
            <w:r w:rsidRPr="002B2CD8">
              <w:rPr>
                <w:rFonts w:ascii="Calibri" w:hAnsi="Calibri"/>
              </w:rPr>
              <w:t>Oncology</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BDD6EE" w:themeFill="accent5" w:themeFillTint="6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rPr>
            </w:pPr>
            <w:r w:rsidRPr="002B2CD8">
              <w:rPr>
                <w:rFonts w:ascii="Calibri" w:hAnsi="Calibri"/>
              </w:rPr>
              <w:t>Orthopaedics</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BDD6EE" w:themeFill="accent5" w:themeFillTint="6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rPr>
            </w:pPr>
            <w:r w:rsidRPr="002B2CD8">
              <w:rPr>
                <w:rFonts w:ascii="Calibri" w:hAnsi="Calibri"/>
              </w:rPr>
              <w:t>Palliative Care</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BDD6EE" w:themeFill="accent5" w:themeFillTint="6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rPr>
            </w:pPr>
            <w:r w:rsidRPr="002B2CD8">
              <w:rPr>
                <w:rFonts w:ascii="Calibri" w:hAnsi="Calibri"/>
              </w:rPr>
              <w:t>Respiratory</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r w:rsidR="00682E87" w:rsidRPr="001723AD" w:rsidTr="0054351E">
        <w:tc>
          <w:tcPr>
            <w:tcW w:w="350" w:type="dxa"/>
            <w:vMerge/>
            <w:shd w:val="clear" w:color="auto" w:fill="BDD6EE" w:themeFill="accent5" w:themeFillTint="66"/>
          </w:tcPr>
          <w:p w:rsidR="00682E87" w:rsidRPr="00BB7168" w:rsidRDefault="00682E87" w:rsidP="00DA24CE">
            <w:pPr>
              <w:rPr>
                <w:rFonts w:ascii="Calibri" w:hAnsi="Calibri"/>
                <w:sz w:val="18"/>
                <w:szCs w:val="18"/>
              </w:rPr>
            </w:pPr>
          </w:p>
        </w:tc>
        <w:tc>
          <w:tcPr>
            <w:tcW w:w="2554" w:type="dxa"/>
            <w:shd w:val="clear" w:color="auto" w:fill="DEEAF6" w:themeFill="accent5" w:themeFillTint="33"/>
          </w:tcPr>
          <w:p w:rsidR="00682E87" w:rsidRPr="002B2CD8" w:rsidRDefault="00682E87" w:rsidP="00DA24CE">
            <w:pPr>
              <w:rPr>
                <w:rFonts w:ascii="Calibri" w:hAnsi="Calibri" w:cs="Arial"/>
                <w:b/>
              </w:rPr>
            </w:pPr>
            <w:r w:rsidRPr="002B2CD8">
              <w:rPr>
                <w:rFonts w:ascii="Calibri" w:hAnsi="Calibri"/>
              </w:rPr>
              <w:t>Rheumatology</w:t>
            </w:r>
          </w:p>
        </w:tc>
        <w:tc>
          <w:tcPr>
            <w:tcW w:w="606" w:type="dxa"/>
            <w:vAlign w:val="center"/>
          </w:tcPr>
          <w:p w:rsidR="00682E87" w:rsidRPr="001723AD" w:rsidRDefault="00682E87"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682E87" w:rsidRPr="001723AD" w:rsidRDefault="00682E87" w:rsidP="00DA24CE">
            <w:pPr>
              <w:rPr>
                <w:rFonts w:ascii="Calibri" w:hAnsi="Calibri"/>
                <w:sz w:val="22"/>
                <w:szCs w:val="22"/>
              </w:rPr>
            </w:pPr>
          </w:p>
        </w:tc>
        <w:tc>
          <w:tcPr>
            <w:tcW w:w="2658" w:type="dxa"/>
            <w:shd w:val="clear" w:color="auto" w:fill="auto"/>
          </w:tcPr>
          <w:p w:rsidR="00682E87" w:rsidRPr="001723AD" w:rsidRDefault="00682E87" w:rsidP="00DA24CE">
            <w:pPr>
              <w:rPr>
                <w:rFonts w:ascii="Calibri" w:hAnsi="Calibri"/>
                <w:sz w:val="22"/>
                <w:szCs w:val="22"/>
              </w:rPr>
            </w:pPr>
          </w:p>
        </w:tc>
      </w:tr>
    </w:tbl>
    <w:p w:rsidR="001A2865" w:rsidRPr="006F42B6" w:rsidRDefault="009012E4" w:rsidP="00135A97">
      <w:pPr>
        <w:pStyle w:val="Heading2"/>
        <w:spacing w:before="240" w:after="120" w:line="288" w:lineRule="auto"/>
        <w:rPr>
          <w:rFonts w:ascii="Calibri" w:hAnsi="Calibri" w:cs="Calibri"/>
          <w:u w:val="none"/>
        </w:rPr>
      </w:pPr>
      <w:bookmarkStart w:id="14" w:name="_Toc24383767"/>
      <w:r w:rsidRPr="006F42B6">
        <w:rPr>
          <w:rFonts w:ascii="Calibri" w:hAnsi="Calibri" w:cs="Calibri"/>
          <w:u w:val="none"/>
        </w:rPr>
        <w:t>1.3</w:t>
      </w:r>
      <w:r w:rsidR="00621591" w:rsidRPr="006F42B6">
        <w:rPr>
          <w:rFonts w:ascii="Calibri" w:hAnsi="Calibri" w:cs="Calibri"/>
          <w:u w:val="none"/>
        </w:rPr>
        <w:t xml:space="preserve"> </w:t>
      </w:r>
      <w:r w:rsidR="001A2865" w:rsidRPr="006F42B6">
        <w:rPr>
          <w:rFonts w:ascii="Calibri" w:hAnsi="Calibri" w:cs="Calibri"/>
          <w:u w:val="none"/>
        </w:rPr>
        <w:t>Network Centre Paediatric Endocrine Team</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
        <w:gridCol w:w="2651"/>
        <w:gridCol w:w="567"/>
        <w:gridCol w:w="3686"/>
        <w:gridCol w:w="2658"/>
      </w:tblGrid>
      <w:tr w:rsidR="004B1768" w:rsidRPr="001C7F9F" w:rsidTr="0054351E">
        <w:tc>
          <w:tcPr>
            <w:tcW w:w="292" w:type="dxa"/>
            <w:shd w:val="clear" w:color="auto" w:fill="BDD6EE" w:themeFill="accent5" w:themeFillTint="66"/>
          </w:tcPr>
          <w:p w:rsidR="004B1768" w:rsidRPr="001C7F9F" w:rsidRDefault="004B1768" w:rsidP="001723AD">
            <w:pPr>
              <w:spacing w:after="120" w:line="276" w:lineRule="auto"/>
              <w:rPr>
                <w:rFonts w:ascii="Calibri" w:hAnsi="Calibri"/>
              </w:rPr>
            </w:pPr>
          </w:p>
        </w:tc>
        <w:tc>
          <w:tcPr>
            <w:tcW w:w="2651" w:type="dxa"/>
            <w:shd w:val="clear" w:color="auto" w:fill="auto"/>
          </w:tcPr>
          <w:p w:rsidR="004B1768" w:rsidRPr="002B2CD8" w:rsidRDefault="004B1768" w:rsidP="002B2CD8">
            <w:pPr>
              <w:spacing w:line="276" w:lineRule="auto"/>
              <w:rPr>
                <w:rFonts w:ascii="Calibri" w:hAnsi="Calibri"/>
              </w:rPr>
            </w:pPr>
          </w:p>
        </w:tc>
        <w:tc>
          <w:tcPr>
            <w:tcW w:w="4253" w:type="dxa"/>
            <w:gridSpan w:val="2"/>
            <w:shd w:val="clear" w:color="auto" w:fill="CCFFFF"/>
          </w:tcPr>
          <w:p w:rsidR="004B1768" w:rsidRPr="001C7F9F" w:rsidRDefault="004B1768" w:rsidP="004B1768">
            <w:pPr>
              <w:rPr>
                <w:rFonts w:ascii="Calibri" w:hAnsi="Calibri"/>
              </w:rPr>
            </w:pPr>
            <w:r w:rsidRPr="001C7F9F">
              <w:rPr>
                <w:rFonts w:ascii="Calibri" w:hAnsi="Calibri"/>
              </w:rPr>
              <w:t>SPEC Lead to complete on behalf of Network Centre</w:t>
            </w:r>
          </w:p>
          <w:p w:rsidR="004B1768" w:rsidRPr="001C7F9F" w:rsidRDefault="004B1768" w:rsidP="002B2CD8">
            <w:pPr>
              <w:rPr>
                <w:rFonts w:ascii="Calibri" w:hAnsi="Calibri"/>
                <w:i/>
              </w:rPr>
            </w:pPr>
            <w:r w:rsidRPr="001C7F9F">
              <w:rPr>
                <w:rFonts w:ascii="Calibri" w:hAnsi="Calibri"/>
                <w:i/>
              </w:rPr>
              <w:t>Please specify if there are any professionals/services not available at your Network centre.</w:t>
            </w:r>
          </w:p>
        </w:tc>
        <w:tc>
          <w:tcPr>
            <w:tcW w:w="2658" w:type="dxa"/>
            <w:shd w:val="clear" w:color="auto" w:fill="FFFF99"/>
          </w:tcPr>
          <w:p w:rsidR="004B1768" w:rsidRPr="001C7F9F" w:rsidRDefault="004B1768" w:rsidP="002B2CD8">
            <w:pPr>
              <w:rPr>
                <w:rFonts w:ascii="Calibri" w:hAnsi="Calibri"/>
              </w:rPr>
            </w:pPr>
            <w:r w:rsidRPr="001C7F9F">
              <w:rPr>
                <w:rFonts w:ascii="Calibri" w:hAnsi="Calibri"/>
              </w:rPr>
              <w:t>Peer Review Team</w:t>
            </w:r>
            <w:r>
              <w:rPr>
                <w:rFonts w:ascii="Calibri" w:hAnsi="Calibri"/>
              </w:rPr>
              <w:t xml:space="preserve"> comments</w:t>
            </w:r>
          </w:p>
        </w:tc>
      </w:tr>
      <w:tr w:rsidR="004B1768" w:rsidRPr="001723AD" w:rsidTr="0054351E">
        <w:tc>
          <w:tcPr>
            <w:tcW w:w="292" w:type="dxa"/>
            <w:shd w:val="clear" w:color="auto" w:fill="BDD6EE" w:themeFill="accent5" w:themeFillTint="66"/>
          </w:tcPr>
          <w:p w:rsidR="004B1768" w:rsidRPr="001723AD" w:rsidRDefault="004B1768" w:rsidP="002B2CD8">
            <w:pPr>
              <w:rPr>
                <w:rFonts w:ascii="Calibri" w:hAnsi="Calibri"/>
                <w:sz w:val="22"/>
                <w:szCs w:val="22"/>
              </w:rPr>
            </w:pPr>
          </w:p>
        </w:tc>
        <w:tc>
          <w:tcPr>
            <w:tcW w:w="2651" w:type="dxa"/>
            <w:shd w:val="clear" w:color="auto" w:fill="DEEAF6" w:themeFill="accent5" w:themeFillTint="33"/>
          </w:tcPr>
          <w:p w:rsidR="004B1768" w:rsidRPr="002B2CD8" w:rsidRDefault="004B1768" w:rsidP="002B2CD8">
            <w:pPr>
              <w:spacing w:line="276" w:lineRule="auto"/>
              <w:rPr>
                <w:rFonts w:ascii="Calibri" w:hAnsi="Calibri" w:cs="Arial"/>
              </w:rPr>
            </w:pPr>
            <w:r w:rsidRPr="002B2CD8">
              <w:rPr>
                <w:rFonts w:ascii="Calibri" w:hAnsi="Calibri" w:cs="Arial"/>
              </w:rPr>
              <w:t>Paediatrician with an interest/link paediatrician</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2B2CD8">
            <w:pPr>
              <w:rPr>
                <w:rFonts w:ascii="Calibri" w:hAnsi="Calibri"/>
                <w:sz w:val="22"/>
                <w:szCs w:val="22"/>
              </w:rPr>
            </w:pPr>
          </w:p>
        </w:tc>
        <w:tc>
          <w:tcPr>
            <w:tcW w:w="2658" w:type="dxa"/>
            <w:shd w:val="clear" w:color="auto" w:fill="auto"/>
          </w:tcPr>
          <w:p w:rsidR="004B1768" w:rsidRPr="001723AD" w:rsidRDefault="004B1768" w:rsidP="002B2CD8">
            <w:pPr>
              <w:rPr>
                <w:rFonts w:ascii="Calibri" w:hAnsi="Calibri"/>
                <w:sz w:val="22"/>
                <w:szCs w:val="22"/>
              </w:rPr>
            </w:pPr>
          </w:p>
        </w:tc>
      </w:tr>
      <w:tr w:rsidR="004B1768" w:rsidRPr="001723AD" w:rsidTr="0054351E">
        <w:tc>
          <w:tcPr>
            <w:tcW w:w="292" w:type="dxa"/>
            <w:shd w:val="clear" w:color="auto" w:fill="BDD6EE" w:themeFill="accent5" w:themeFillTint="66"/>
          </w:tcPr>
          <w:p w:rsidR="004B1768" w:rsidRPr="001723AD" w:rsidRDefault="004B1768" w:rsidP="002B2CD8">
            <w:pPr>
              <w:rPr>
                <w:rFonts w:ascii="Calibri" w:hAnsi="Calibri"/>
                <w:sz w:val="22"/>
                <w:szCs w:val="22"/>
              </w:rPr>
            </w:pPr>
          </w:p>
        </w:tc>
        <w:tc>
          <w:tcPr>
            <w:tcW w:w="2651" w:type="dxa"/>
            <w:shd w:val="clear" w:color="auto" w:fill="DEEAF6" w:themeFill="accent5" w:themeFillTint="33"/>
          </w:tcPr>
          <w:p w:rsidR="004B1768" w:rsidRPr="002B2CD8" w:rsidRDefault="004B1768" w:rsidP="002B2CD8">
            <w:pPr>
              <w:rPr>
                <w:rFonts w:ascii="Calibri" w:hAnsi="Calibri" w:cs="Arial"/>
              </w:rPr>
            </w:pPr>
            <w:r w:rsidRPr="002B2CD8">
              <w:rPr>
                <w:rFonts w:ascii="Calibri" w:hAnsi="Calibri" w:cs="Arial"/>
              </w:rPr>
              <w:t>Paediatric Nurse identified with an endocrine interest</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2B2CD8">
            <w:pPr>
              <w:rPr>
                <w:rFonts w:ascii="Calibri" w:hAnsi="Calibri"/>
                <w:sz w:val="22"/>
                <w:szCs w:val="22"/>
              </w:rPr>
            </w:pPr>
          </w:p>
        </w:tc>
        <w:tc>
          <w:tcPr>
            <w:tcW w:w="2658" w:type="dxa"/>
            <w:shd w:val="clear" w:color="auto" w:fill="auto"/>
          </w:tcPr>
          <w:p w:rsidR="004B1768" w:rsidRPr="001723AD" w:rsidRDefault="004B1768" w:rsidP="002B2CD8">
            <w:pPr>
              <w:rPr>
                <w:rFonts w:ascii="Calibri" w:hAnsi="Calibri"/>
                <w:sz w:val="22"/>
                <w:szCs w:val="22"/>
              </w:rPr>
            </w:pPr>
          </w:p>
        </w:tc>
      </w:tr>
      <w:tr w:rsidR="004B1768" w:rsidRPr="001723AD" w:rsidTr="0054351E">
        <w:tc>
          <w:tcPr>
            <w:tcW w:w="292" w:type="dxa"/>
            <w:shd w:val="clear" w:color="auto" w:fill="BDD6EE" w:themeFill="accent5" w:themeFillTint="66"/>
          </w:tcPr>
          <w:p w:rsidR="004B1768" w:rsidRPr="001723AD" w:rsidRDefault="004B1768" w:rsidP="002B2CD8">
            <w:pPr>
              <w:rPr>
                <w:rFonts w:ascii="Calibri" w:hAnsi="Calibri"/>
                <w:sz w:val="22"/>
                <w:szCs w:val="22"/>
              </w:rPr>
            </w:pPr>
          </w:p>
        </w:tc>
        <w:tc>
          <w:tcPr>
            <w:tcW w:w="2651" w:type="dxa"/>
            <w:shd w:val="clear" w:color="auto" w:fill="DEEAF6" w:themeFill="accent5" w:themeFillTint="33"/>
          </w:tcPr>
          <w:p w:rsidR="004B1768" w:rsidRPr="002B2CD8" w:rsidRDefault="004B1768" w:rsidP="002B2CD8">
            <w:pPr>
              <w:spacing w:line="276" w:lineRule="auto"/>
              <w:rPr>
                <w:rFonts w:ascii="Calibri" w:hAnsi="Calibri" w:cs="Arial"/>
              </w:rPr>
            </w:pPr>
            <w:r w:rsidRPr="002B2CD8">
              <w:rPr>
                <w:rFonts w:ascii="Calibri" w:hAnsi="Calibri" w:cs="Arial"/>
              </w:rPr>
              <w:t>Paediatric Dietitian</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2B2CD8">
            <w:pPr>
              <w:rPr>
                <w:rFonts w:ascii="Calibri" w:hAnsi="Calibri"/>
                <w:sz w:val="22"/>
                <w:szCs w:val="22"/>
              </w:rPr>
            </w:pPr>
          </w:p>
        </w:tc>
        <w:tc>
          <w:tcPr>
            <w:tcW w:w="2658" w:type="dxa"/>
            <w:shd w:val="clear" w:color="auto" w:fill="auto"/>
          </w:tcPr>
          <w:p w:rsidR="004B1768" w:rsidRPr="001723AD" w:rsidRDefault="004B1768" w:rsidP="002B2CD8">
            <w:pPr>
              <w:rPr>
                <w:rFonts w:ascii="Calibri" w:hAnsi="Calibri"/>
                <w:sz w:val="22"/>
                <w:szCs w:val="22"/>
              </w:rPr>
            </w:pPr>
          </w:p>
        </w:tc>
      </w:tr>
      <w:tr w:rsidR="004B1768" w:rsidRPr="001723AD" w:rsidTr="0054351E">
        <w:tc>
          <w:tcPr>
            <w:tcW w:w="292" w:type="dxa"/>
            <w:shd w:val="clear" w:color="auto" w:fill="BDD6EE" w:themeFill="accent5" w:themeFillTint="66"/>
          </w:tcPr>
          <w:p w:rsidR="004B1768" w:rsidRPr="001723AD" w:rsidRDefault="004B1768" w:rsidP="002B2CD8">
            <w:pPr>
              <w:rPr>
                <w:rFonts w:ascii="Calibri" w:hAnsi="Calibri"/>
                <w:sz w:val="22"/>
                <w:szCs w:val="22"/>
              </w:rPr>
            </w:pPr>
          </w:p>
        </w:tc>
        <w:tc>
          <w:tcPr>
            <w:tcW w:w="2651" w:type="dxa"/>
            <w:shd w:val="clear" w:color="auto" w:fill="DEEAF6" w:themeFill="accent5" w:themeFillTint="33"/>
          </w:tcPr>
          <w:p w:rsidR="004B1768" w:rsidRPr="002B2CD8" w:rsidRDefault="004B1768" w:rsidP="002B2CD8">
            <w:pPr>
              <w:spacing w:line="276" w:lineRule="auto"/>
              <w:rPr>
                <w:rFonts w:ascii="Calibri" w:hAnsi="Calibri" w:cs="Arial"/>
              </w:rPr>
            </w:pPr>
            <w:r w:rsidRPr="002B2CD8">
              <w:rPr>
                <w:rFonts w:ascii="Calibri" w:hAnsi="Calibri" w:cs="Arial"/>
              </w:rPr>
              <w:t>Access to CAMHS</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2B2CD8">
            <w:pPr>
              <w:rPr>
                <w:rFonts w:ascii="Calibri" w:hAnsi="Calibri"/>
                <w:sz w:val="22"/>
                <w:szCs w:val="22"/>
              </w:rPr>
            </w:pPr>
          </w:p>
        </w:tc>
        <w:tc>
          <w:tcPr>
            <w:tcW w:w="2658" w:type="dxa"/>
            <w:shd w:val="clear" w:color="auto" w:fill="auto"/>
          </w:tcPr>
          <w:p w:rsidR="004B1768" w:rsidRPr="001723AD" w:rsidRDefault="004B1768" w:rsidP="002B2CD8">
            <w:pPr>
              <w:rPr>
                <w:rFonts w:ascii="Calibri" w:hAnsi="Calibri"/>
                <w:sz w:val="22"/>
                <w:szCs w:val="22"/>
              </w:rPr>
            </w:pPr>
          </w:p>
        </w:tc>
      </w:tr>
      <w:tr w:rsidR="004B1768" w:rsidRPr="001723AD" w:rsidTr="0054351E">
        <w:tc>
          <w:tcPr>
            <w:tcW w:w="292" w:type="dxa"/>
            <w:shd w:val="clear" w:color="auto" w:fill="BDD6EE" w:themeFill="accent5" w:themeFillTint="66"/>
          </w:tcPr>
          <w:p w:rsidR="004B1768" w:rsidRPr="001723AD" w:rsidRDefault="004B1768" w:rsidP="002B2CD8">
            <w:pPr>
              <w:rPr>
                <w:rFonts w:ascii="Calibri" w:hAnsi="Calibri"/>
                <w:sz w:val="22"/>
                <w:szCs w:val="22"/>
              </w:rPr>
            </w:pPr>
          </w:p>
        </w:tc>
        <w:tc>
          <w:tcPr>
            <w:tcW w:w="2651" w:type="dxa"/>
            <w:shd w:val="clear" w:color="auto" w:fill="DEEAF6" w:themeFill="accent5" w:themeFillTint="33"/>
          </w:tcPr>
          <w:p w:rsidR="004B1768" w:rsidRPr="002B2CD8" w:rsidRDefault="004B1768" w:rsidP="002B2CD8">
            <w:pPr>
              <w:spacing w:line="276" w:lineRule="auto"/>
              <w:rPr>
                <w:rFonts w:ascii="Calibri" w:hAnsi="Calibri" w:cs="Arial"/>
              </w:rPr>
            </w:pPr>
            <w:r w:rsidRPr="002B2CD8">
              <w:rPr>
                <w:rFonts w:ascii="Calibri" w:hAnsi="Calibri" w:cs="Arial"/>
              </w:rPr>
              <w:t>Access to Clinical Biochemist</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2B2CD8">
            <w:pPr>
              <w:rPr>
                <w:rFonts w:ascii="Calibri" w:hAnsi="Calibri"/>
                <w:sz w:val="22"/>
                <w:szCs w:val="22"/>
              </w:rPr>
            </w:pPr>
          </w:p>
        </w:tc>
        <w:tc>
          <w:tcPr>
            <w:tcW w:w="2658" w:type="dxa"/>
            <w:shd w:val="clear" w:color="auto" w:fill="auto"/>
          </w:tcPr>
          <w:p w:rsidR="004B1768" w:rsidRPr="001723AD" w:rsidRDefault="004B1768" w:rsidP="002B2CD8">
            <w:pPr>
              <w:rPr>
                <w:rFonts w:ascii="Calibri" w:hAnsi="Calibri"/>
                <w:sz w:val="22"/>
                <w:szCs w:val="22"/>
              </w:rPr>
            </w:pPr>
          </w:p>
        </w:tc>
      </w:tr>
      <w:tr w:rsidR="004B1768" w:rsidRPr="001723AD" w:rsidTr="0054351E">
        <w:tc>
          <w:tcPr>
            <w:tcW w:w="292" w:type="dxa"/>
            <w:shd w:val="clear" w:color="auto" w:fill="BDD6EE" w:themeFill="accent5" w:themeFillTint="66"/>
          </w:tcPr>
          <w:p w:rsidR="004B1768" w:rsidRPr="001723AD" w:rsidRDefault="004B1768" w:rsidP="002B2CD8">
            <w:pPr>
              <w:rPr>
                <w:rFonts w:ascii="Calibri" w:hAnsi="Calibri"/>
                <w:sz w:val="22"/>
                <w:szCs w:val="22"/>
              </w:rPr>
            </w:pPr>
          </w:p>
        </w:tc>
        <w:tc>
          <w:tcPr>
            <w:tcW w:w="2651" w:type="dxa"/>
            <w:shd w:val="clear" w:color="auto" w:fill="DEEAF6" w:themeFill="accent5" w:themeFillTint="33"/>
          </w:tcPr>
          <w:p w:rsidR="004B1768" w:rsidRPr="002B2CD8" w:rsidRDefault="004B1768" w:rsidP="002B2CD8">
            <w:pPr>
              <w:spacing w:line="276" w:lineRule="auto"/>
              <w:rPr>
                <w:rFonts w:ascii="Calibri" w:hAnsi="Calibri" w:cs="Arial"/>
              </w:rPr>
            </w:pPr>
            <w:r w:rsidRPr="002B2CD8">
              <w:rPr>
                <w:rFonts w:ascii="Calibri" w:hAnsi="Calibri" w:cs="Arial"/>
              </w:rPr>
              <w:t>Access to local adult Endocrinologist</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2B2CD8">
            <w:pPr>
              <w:rPr>
                <w:rFonts w:ascii="Calibri" w:hAnsi="Calibri"/>
                <w:sz w:val="22"/>
                <w:szCs w:val="22"/>
              </w:rPr>
            </w:pPr>
          </w:p>
        </w:tc>
        <w:tc>
          <w:tcPr>
            <w:tcW w:w="2658" w:type="dxa"/>
            <w:shd w:val="clear" w:color="auto" w:fill="auto"/>
          </w:tcPr>
          <w:p w:rsidR="004B1768" w:rsidRPr="001723AD" w:rsidRDefault="004B1768" w:rsidP="002B2CD8">
            <w:pPr>
              <w:rPr>
                <w:rFonts w:ascii="Calibri" w:hAnsi="Calibri"/>
                <w:sz w:val="22"/>
                <w:szCs w:val="22"/>
              </w:rPr>
            </w:pPr>
          </w:p>
        </w:tc>
      </w:tr>
      <w:tr w:rsidR="004B1768" w:rsidRPr="001723AD" w:rsidTr="0054351E">
        <w:tc>
          <w:tcPr>
            <w:tcW w:w="292" w:type="dxa"/>
            <w:shd w:val="clear" w:color="auto" w:fill="BDD6EE" w:themeFill="accent5" w:themeFillTint="66"/>
          </w:tcPr>
          <w:p w:rsidR="004B1768" w:rsidRPr="001723AD" w:rsidRDefault="004B1768" w:rsidP="002B2CD8">
            <w:pPr>
              <w:rPr>
                <w:rFonts w:ascii="Calibri" w:hAnsi="Calibri"/>
                <w:sz w:val="22"/>
                <w:szCs w:val="22"/>
              </w:rPr>
            </w:pPr>
          </w:p>
        </w:tc>
        <w:tc>
          <w:tcPr>
            <w:tcW w:w="2651" w:type="dxa"/>
            <w:shd w:val="clear" w:color="auto" w:fill="DEEAF6" w:themeFill="accent5" w:themeFillTint="33"/>
          </w:tcPr>
          <w:p w:rsidR="004B1768" w:rsidRPr="002B2CD8" w:rsidRDefault="004B1768" w:rsidP="002B2CD8">
            <w:pPr>
              <w:spacing w:line="276" w:lineRule="auto"/>
              <w:rPr>
                <w:rFonts w:ascii="Calibri" w:hAnsi="Calibri" w:cs="Arial"/>
              </w:rPr>
            </w:pPr>
            <w:r w:rsidRPr="002B2CD8">
              <w:rPr>
                <w:rFonts w:ascii="Calibri" w:hAnsi="Calibri" w:cs="Arial"/>
              </w:rPr>
              <w:t>Access to local Diabetologist</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2B2CD8">
            <w:pPr>
              <w:rPr>
                <w:rFonts w:ascii="Calibri" w:hAnsi="Calibri"/>
                <w:sz w:val="22"/>
                <w:szCs w:val="22"/>
              </w:rPr>
            </w:pPr>
          </w:p>
        </w:tc>
        <w:tc>
          <w:tcPr>
            <w:tcW w:w="2658" w:type="dxa"/>
            <w:shd w:val="clear" w:color="auto" w:fill="auto"/>
          </w:tcPr>
          <w:p w:rsidR="004B1768" w:rsidRPr="001723AD" w:rsidRDefault="004B1768" w:rsidP="002B2CD8">
            <w:pPr>
              <w:rPr>
                <w:rFonts w:ascii="Calibri" w:hAnsi="Calibri"/>
                <w:sz w:val="22"/>
                <w:szCs w:val="22"/>
              </w:rPr>
            </w:pPr>
          </w:p>
        </w:tc>
      </w:tr>
      <w:tr w:rsidR="004B1768" w:rsidRPr="001723AD" w:rsidTr="0054351E">
        <w:tc>
          <w:tcPr>
            <w:tcW w:w="292" w:type="dxa"/>
            <w:shd w:val="clear" w:color="auto" w:fill="BDD6EE" w:themeFill="accent5" w:themeFillTint="66"/>
          </w:tcPr>
          <w:p w:rsidR="004B1768" w:rsidRPr="001723AD" w:rsidRDefault="004B1768" w:rsidP="002B2CD8">
            <w:pPr>
              <w:rPr>
                <w:rFonts w:ascii="Calibri" w:hAnsi="Calibri"/>
                <w:sz w:val="22"/>
                <w:szCs w:val="22"/>
              </w:rPr>
            </w:pPr>
          </w:p>
        </w:tc>
        <w:tc>
          <w:tcPr>
            <w:tcW w:w="2651" w:type="dxa"/>
            <w:shd w:val="clear" w:color="auto" w:fill="DEEAF6" w:themeFill="accent5" w:themeFillTint="33"/>
          </w:tcPr>
          <w:p w:rsidR="004B1768" w:rsidRPr="002B2CD8" w:rsidRDefault="004B1768" w:rsidP="002B2CD8">
            <w:pPr>
              <w:spacing w:line="276" w:lineRule="auto"/>
              <w:rPr>
                <w:rFonts w:ascii="Calibri" w:hAnsi="Calibri" w:cs="Arial"/>
              </w:rPr>
            </w:pPr>
            <w:r w:rsidRPr="002B2CD8">
              <w:rPr>
                <w:rFonts w:ascii="Calibri" w:hAnsi="Calibri" w:cs="Arial"/>
              </w:rPr>
              <w:t>Access to Geneticist</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2B2CD8">
            <w:pPr>
              <w:rPr>
                <w:rFonts w:ascii="Calibri" w:hAnsi="Calibri"/>
                <w:sz w:val="22"/>
                <w:szCs w:val="22"/>
              </w:rPr>
            </w:pPr>
          </w:p>
        </w:tc>
        <w:tc>
          <w:tcPr>
            <w:tcW w:w="2658" w:type="dxa"/>
            <w:shd w:val="clear" w:color="auto" w:fill="auto"/>
          </w:tcPr>
          <w:p w:rsidR="004B1768" w:rsidRPr="001723AD" w:rsidRDefault="004B1768" w:rsidP="002B2CD8">
            <w:pPr>
              <w:rPr>
                <w:rFonts w:ascii="Calibri" w:hAnsi="Calibri"/>
                <w:sz w:val="22"/>
                <w:szCs w:val="22"/>
              </w:rPr>
            </w:pPr>
          </w:p>
        </w:tc>
      </w:tr>
      <w:tr w:rsidR="004B1768" w:rsidRPr="001723AD" w:rsidTr="0054351E">
        <w:tc>
          <w:tcPr>
            <w:tcW w:w="292" w:type="dxa"/>
            <w:shd w:val="clear" w:color="auto" w:fill="BDD6EE" w:themeFill="accent5" w:themeFillTint="66"/>
          </w:tcPr>
          <w:p w:rsidR="004B1768" w:rsidRPr="001723AD" w:rsidRDefault="004B1768" w:rsidP="002B2CD8">
            <w:pPr>
              <w:rPr>
                <w:rFonts w:ascii="Calibri" w:hAnsi="Calibri"/>
                <w:sz w:val="22"/>
                <w:szCs w:val="22"/>
              </w:rPr>
            </w:pPr>
          </w:p>
        </w:tc>
        <w:tc>
          <w:tcPr>
            <w:tcW w:w="2651" w:type="dxa"/>
            <w:shd w:val="clear" w:color="auto" w:fill="DEEAF6" w:themeFill="accent5" w:themeFillTint="33"/>
          </w:tcPr>
          <w:p w:rsidR="004B1768" w:rsidRPr="002B2CD8" w:rsidRDefault="004B1768" w:rsidP="002B2CD8">
            <w:pPr>
              <w:rPr>
                <w:rFonts w:ascii="Calibri" w:hAnsi="Calibri" w:cs="Arial"/>
              </w:rPr>
            </w:pPr>
            <w:r w:rsidRPr="002B2CD8">
              <w:rPr>
                <w:rFonts w:ascii="Calibri" w:hAnsi="Calibri" w:cs="Arial"/>
              </w:rPr>
              <w:t>Access to Radiologist with interest in paediatrics</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2B2CD8">
            <w:pPr>
              <w:rPr>
                <w:rFonts w:ascii="Calibri" w:hAnsi="Calibri"/>
                <w:sz w:val="22"/>
                <w:szCs w:val="22"/>
              </w:rPr>
            </w:pPr>
          </w:p>
        </w:tc>
        <w:tc>
          <w:tcPr>
            <w:tcW w:w="2658" w:type="dxa"/>
            <w:shd w:val="clear" w:color="auto" w:fill="auto"/>
          </w:tcPr>
          <w:p w:rsidR="004B1768" w:rsidRPr="001723AD" w:rsidRDefault="004B1768" w:rsidP="002B2CD8">
            <w:pPr>
              <w:rPr>
                <w:rFonts w:ascii="Calibri" w:hAnsi="Calibri"/>
                <w:sz w:val="22"/>
                <w:szCs w:val="22"/>
              </w:rPr>
            </w:pPr>
          </w:p>
        </w:tc>
      </w:tr>
      <w:tr w:rsidR="004B1768" w:rsidRPr="001723AD" w:rsidTr="0054351E">
        <w:tc>
          <w:tcPr>
            <w:tcW w:w="292" w:type="dxa"/>
            <w:shd w:val="clear" w:color="auto" w:fill="BDD6EE" w:themeFill="accent5" w:themeFillTint="66"/>
          </w:tcPr>
          <w:p w:rsidR="004B1768" w:rsidRPr="001723AD" w:rsidRDefault="004B1768" w:rsidP="002B2CD8">
            <w:pPr>
              <w:rPr>
                <w:rFonts w:ascii="Calibri" w:hAnsi="Calibri"/>
                <w:sz w:val="22"/>
                <w:szCs w:val="22"/>
              </w:rPr>
            </w:pPr>
          </w:p>
        </w:tc>
        <w:tc>
          <w:tcPr>
            <w:tcW w:w="2651" w:type="dxa"/>
            <w:shd w:val="clear" w:color="auto" w:fill="DEEAF6" w:themeFill="accent5" w:themeFillTint="33"/>
          </w:tcPr>
          <w:p w:rsidR="004B1768" w:rsidRPr="002B2CD8" w:rsidRDefault="004B1768" w:rsidP="002B2CD8">
            <w:pPr>
              <w:rPr>
                <w:rFonts w:ascii="Calibri" w:hAnsi="Calibri" w:cs="Arial"/>
              </w:rPr>
            </w:pPr>
            <w:r w:rsidRPr="002B2CD8">
              <w:rPr>
                <w:rFonts w:ascii="Calibri" w:hAnsi="Calibri" w:cs="Arial"/>
              </w:rPr>
              <w:t>availability of electronic image transfer facilities</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2B2CD8">
            <w:pPr>
              <w:rPr>
                <w:rFonts w:ascii="Calibri" w:hAnsi="Calibri"/>
                <w:sz w:val="22"/>
                <w:szCs w:val="22"/>
              </w:rPr>
            </w:pPr>
          </w:p>
        </w:tc>
        <w:tc>
          <w:tcPr>
            <w:tcW w:w="2658" w:type="dxa"/>
            <w:shd w:val="clear" w:color="auto" w:fill="auto"/>
          </w:tcPr>
          <w:p w:rsidR="004B1768" w:rsidRPr="001723AD" w:rsidRDefault="004B1768" w:rsidP="002B2CD8">
            <w:pPr>
              <w:rPr>
                <w:rFonts w:ascii="Calibri" w:hAnsi="Calibri"/>
                <w:sz w:val="22"/>
                <w:szCs w:val="22"/>
              </w:rPr>
            </w:pPr>
          </w:p>
        </w:tc>
      </w:tr>
      <w:tr w:rsidR="004B1768" w:rsidRPr="001723AD" w:rsidTr="0054351E">
        <w:tc>
          <w:tcPr>
            <w:tcW w:w="292" w:type="dxa"/>
            <w:shd w:val="clear" w:color="auto" w:fill="BDD6EE" w:themeFill="accent5" w:themeFillTint="66"/>
          </w:tcPr>
          <w:p w:rsidR="004B1768" w:rsidRPr="001723AD" w:rsidRDefault="004B1768" w:rsidP="002B2CD8">
            <w:pPr>
              <w:rPr>
                <w:rFonts w:ascii="Calibri" w:hAnsi="Calibri"/>
                <w:sz w:val="22"/>
                <w:szCs w:val="22"/>
              </w:rPr>
            </w:pPr>
          </w:p>
        </w:tc>
        <w:tc>
          <w:tcPr>
            <w:tcW w:w="2651" w:type="dxa"/>
            <w:shd w:val="clear" w:color="auto" w:fill="DEEAF6" w:themeFill="accent5" w:themeFillTint="33"/>
          </w:tcPr>
          <w:p w:rsidR="004B1768" w:rsidRPr="002B2CD8" w:rsidRDefault="004B1768" w:rsidP="002B2CD8">
            <w:pPr>
              <w:spacing w:line="276" w:lineRule="auto"/>
              <w:rPr>
                <w:rFonts w:ascii="Calibri" w:hAnsi="Calibri" w:cs="Arial"/>
              </w:rPr>
            </w:pPr>
            <w:r w:rsidRPr="002B2CD8">
              <w:rPr>
                <w:rFonts w:ascii="Calibri" w:hAnsi="Calibri" w:cs="Arial"/>
              </w:rPr>
              <w:t>Access to a Paediatric Pharmacist</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2B2CD8">
            <w:pPr>
              <w:rPr>
                <w:rFonts w:ascii="Calibri" w:hAnsi="Calibri"/>
                <w:sz w:val="22"/>
                <w:szCs w:val="22"/>
              </w:rPr>
            </w:pPr>
          </w:p>
        </w:tc>
        <w:tc>
          <w:tcPr>
            <w:tcW w:w="2658" w:type="dxa"/>
            <w:shd w:val="clear" w:color="auto" w:fill="auto"/>
          </w:tcPr>
          <w:p w:rsidR="004B1768" w:rsidRPr="001723AD" w:rsidRDefault="004B1768" w:rsidP="002B2CD8">
            <w:pPr>
              <w:rPr>
                <w:rFonts w:ascii="Calibri" w:hAnsi="Calibri"/>
                <w:sz w:val="22"/>
                <w:szCs w:val="22"/>
              </w:rPr>
            </w:pPr>
          </w:p>
        </w:tc>
      </w:tr>
      <w:tr w:rsidR="004B1768" w:rsidRPr="001723AD" w:rsidTr="0054351E">
        <w:tc>
          <w:tcPr>
            <w:tcW w:w="292" w:type="dxa"/>
            <w:shd w:val="clear" w:color="auto" w:fill="BDD6EE" w:themeFill="accent5" w:themeFillTint="66"/>
          </w:tcPr>
          <w:p w:rsidR="004B1768" w:rsidRPr="001723AD" w:rsidRDefault="004B1768" w:rsidP="002B2CD8">
            <w:pPr>
              <w:rPr>
                <w:rFonts w:ascii="Calibri" w:hAnsi="Calibri"/>
                <w:sz w:val="22"/>
                <w:szCs w:val="22"/>
              </w:rPr>
            </w:pPr>
          </w:p>
        </w:tc>
        <w:tc>
          <w:tcPr>
            <w:tcW w:w="2651" w:type="dxa"/>
            <w:shd w:val="clear" w:color="auto" w:fill="DEEAF6" w:themeFill="accent5" w:themeFillTint="33"/>
          </w:tcPr>
          <w:p w:rsidR="004B1768" w:rsidRPr="002B2CD8" w:rsidRDefault="004B1768" w:rsidP="002B2CD8">
            <w:pPr>
              <w:spacing w:line="276" w:lineRule="auto"/>
              <w:rPr>
                <w:rFonts w:ascii="Calibri" w:hAnsi="Calibri" w:cs="Arial"/>
              </w:rPr>
            </w:pPr>
            <w:r w:rsidRPr="002B2CD8">
              <w:rPr>
                <w:rFonts w:ascii="Calibri" w:hAnsi="Calibri" w:cs="Arial"/>
              </w:rPr>
              <w:t>Access to Safeguarding team</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2B2CD8">
            <w:pPr>
              <w:rPr>
                <w:rFonts w:ascii="Calibri" w:hAnsi="Calibri"/>
                <w:sz w:val="22"/>
                <w:szCs w:val="22"/>
              </w:rPr>
            </w:pPr>
          </w:p>
        </w:tc>
        <w:tc>
          <w:tcPr>
            <w:tcW w:w="2658" w:type="dxa"/>
            <w:shd w:val="clear" w:color="auto" w:fill="auto"/>
          </w:tcPr>
          <w:p w:rsidR="004B1768" w:rsidRPr="001723AD" w:rsidRDefault="004B1768" w:rsidP="002B2CD8">
            <w:pPr>
              <w:rPr>
                <w:rFonts w:ascii="Calibri" w:hAnsi="Calibri"/>
                <w:sz w:val="22"/>
                <w:szCs w:val="22"/>
              </w:rPr>
            </w:pPr>
          </w:p>
        </w:tc>
      </w:tr>
      <w:tr w:rsidR="004B1768" w:rsidRPr="001723AD" w:rsidTr="0054351E">
        <w:tc>
          <w:tcPr>
            <w:tcW w:w="292" w:type="dxa"/>
            <w:shd w:val="clear" w:color="auto" w:fill="BDD6EE" w:themeFill="accent5" w:themeFillTint="66"/>
          </w:tcPr>
          <w:p w:rsidR="004B1768" w:rsidRPr="001723AD" w:rsidRDefault="004B1768" w:rsidP="002B2CD8">
            <w:pPr>
              <w:rPr>
                <w:rFonts w:ascii="Calibri" w:hAnsi="Calibri"/>
                <w:sz w:val="22"/>
                <w:szCs w:val="22"/>
              </w:rPr>
            </w:pPr>
          </w:p>
        </w:tc>
        <w:tc>
          <w:tcPr>
            <w:tcW w:w="2651" w:type="dxa"/>
            <w:shd w:val="clear" w:color="auto" w:fill="DEEAF6" w:themeFill="accent5" w:themeFillTint="33"/>
          </w:tcPr>
          <w:p w:rsidR="004B1768" w:rsidRPr="002B2CD8" w:rsidRDefault="004B1768" w:rsidP="002B2CD8">
            <w:pPr>
              <w:spacing w:line="276" w:lineRule="auto"/>
              <w:rPr>
                <w:rFonts w:ascii="Calibri" w:hAnsi="Calibri" w:cs="Arial"/>
              </w:rPr>
            </w:pPr>
            <w:r>
              <w:rPr>
                <w:rFonts w:ascii="Calibri" w:hAnsi="Calibri" w:cs="Arial"/>
              </w:rPr>
              <w:t xml:space="preserve">Access to </w:t>
            </w:r>
            <w:r w:rsidRPr="002B2CD8">
              <w:rPr>
                <w:rFonts w:ascii="Calibri" w:hAnsi="Calibri" w:cs="Arial"/>
              </w:rPr>
              <w:t>Information Management Team</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2B2CD8">
            <w:pPr>
              <w:rPr>
                <w:rFonts w:ascii="Calibri" w:hAnsi="Calibri"/>
                <w:sz w:val="22"/>
                <w:szCs w:val="22"/>
              </w:rPr>
            </w:pPr>
          </w:p>
        </w:tc>
        <w:tc>
          <w:tcPr>
            <w:tcW w:w="2658" w:type="dxa"/>
            <w:shd w:val="clear" w:color="auto" w:fill="auto"/>
          </w:tcPr>
          <w:p w:rsidR="004B1768" w:rsidRPr="001723AD" w:rsidRDefault="004B1768" w:rsidP="002B2CD8">
            <w:pPr>
              <w:rPr>
                <w:rFonts w:ascii="Calibri" w:hAnsi="Calibri"/>
                <w:sz w:val="22"/>
                <w:szCs w:val="22"/>
              </w:rPr>
            </w:pPr>
          </w:p>
        </w:tc>
      </w:tr>
      <w:tr w:rsidR="004B1768" w:rsidRPr="001723AD" w:rsidTr="0054351E">
        <w:tc>
          <w:tcPr>
            <w:tcW w:w="292" w:type="dxa"/>
            <w:shd w:val="clear" w:color="auto" w:fill="BDD6EE" w:themeFill="accent5" w:themeFillTint="66"/>
          </w:tcPr>
          <w:p w:rsidR="004B1768" w:rsidRPr="001723AD" w:rsidRDefault="004B1768" w:rsidP="002B2CD8">
            <w:pPr>
              <w:rPr>
                <w:rFonts w:ascii="Calibri" w:hAnsi="Calibri"/>
                <w:sz w:val="22"/>
                <w:szCs w:val="22"/>
              </w:rPr>
            </w:pPr>
          </w:p>
        </w:tc>
        <w:tc>
          <w:tcPr>
            <w:tcW w:w="2651" w:type="dxa"/>
            <w:shd w:val="clear" w:color="auto" w:fill="DEEAF6" w:themeFill="accent5" w:themeFillTint="33"/>
          </w:tcPr>
          <w:p w:rsidR="004B1768" w:rsidRPr="002B2CD8" w:rsidRDefault="004B1768" w:rsidP="002B2CD8">
            <w:pPr>
              <w:rPr>
                <w:rFonts w:ascii="Calibri" w:hAnsi="Calibri" w:cs="Arial"/>
              </w:rPr>
            </w:pPr>
            <w:r w:rsidRPr="002B2CD8">
              <w:rPr>
                <w:rFonts w:ascii="Calibri" w:hAnsi="Calibri" w:cs="Arial"/>
              </w:rPr>
              <w:t>Support from Responsible Officer for Information Governance</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2B2CD8">
            <w:pPr>
              <w:rPr>
                <w:rFonts w:ascii="Calibri" w:hAnsi="Calibri"/>
                <w:sz w:val="22"/>
                <w:szCs w:val="22"/>
              </w:rPr>
            </w:pPr>
          </w:p>
        </w:tc>
        <w:tc>
          <w:tcPr>
            <w:tcW w:w="2658" w:type="dxa"/>
            <w:shd w:val="clear" w:color="auto" w:fill="auto"/>
          </w:tcPr>
          <w:p w:rsidR="004B1768" w:rsidRPr="001723AD" w:rsidRDefault="004B1768" w:rsidP="002B2CD8">
            <w:pPr>
              <w:rPr>
                <w:rFonts w:ascii="Calibri" w:hAnsi="Calibri"/>
                <w:sz w:val="22"/>
                <w:szCs w:val="22"/>
              </w:rPr>
            </w:pPr>
          </w:p>
        </w:tc>
      </w:tr>
    </w:tbl>
    <w:p w:rsidR="001A2865" w:rsidRDefault="001A2865" w:rsidP="00281432">
      <w:pPr>
        <w:pStyle w:val="BodyText"/>
        <w:tabs>
          <w:tab w:val="left" w:pos="2720"/>
        </w:tabs>
        <w:jc w:val="both"/>
        <w:rPr>
          <w:rFonts w:ascii="Calibri" w:hAnsi="Calibri" w:cs="Arial"/>
          <w:i w:val="0"/>
          <w:sz w:val="22"/>
          <w:szCs w:val="22"/>
          <w:lang w:val="en-GB"/>
        </w:rPr>
      </w:pPr>
    </w:p>
    <w:p w:rsidR="001A2865" w:rsidRPr="009C2198" w:rsidRDefault="001A2865" w:rsidP="00281432">
      <w:pPr>
        <w:pStyle w:val="BodyText"/>
        <w:tabs>
          <w:tab w:val="left" w:pos="2720"/>
        </w:tabs>
        <w:jc w:val="both"/>
        <w:rPr>
          <w:rFonts w:ascii="Calibri" w:hAnsi="Calibri" w:cs="Arial"/>
          <w:i w:val="0"/>
          <w:sz w:val="22"/>
          <w:szCs w:val="22"/>
          <w:lang w:val="en-GB"/>
        </w:rPr>
      </w:pPr>
    </w:p>
    <w:p w:rsidR="00281432" w:rsidRPr="006F42B6" w:rsidRDefault="001C7F9F" w:rsidP="004A3887">
      <w:pPr>
        <w:pStyle w:val="Heading2"/>
        <w:spacing w:before="120" w:after="120"/>
        <w:rPr>
          <w:rFonts w:ascii="Calibri" w:hAnsi="Calibri" w:cs="Calibri"/>
          <w:u w:val="none"/>
          <w:lang w:val="en-US"/>
        </w:rPr>
      </w:pPr>
      <w:r>
        <w:rPr>
          <w:u w:val="none"/>
          <w:lang w:val="en-US"/>
        </w:rPr>
        <w:br w:type="page"/>
      </w:r>
      <w:bookmarkStart w:id="15" w:name="_Toc24383768"/>
      <w:r w:rsidR="004B73CB" w:rsidRPr="006F42B6">
        <w:rPr>
          <w:rFonts w:ascii="Calibri" w:hAnsi="Calibri" w:cs="Calibri"/>
          <w:u w:val="none"/>
          <w:lang w:val="en-US"/>
        </w:rPr>
        <w:lastRenderedPageBreak/>
        <w:t>1.4</w:t>
      </w:r>
      <w:r w:rsidR="001A12E4" w:rsidRPr="006F42B6">
        <w:rPr>
          <w:rFonts w:ascii="Calibri" w:hAnsi="Calibri" w:cs="Calibri"/>
          <w:u w:val="none"/>
          <w:lang w:val="en-US"/>
        </w:rPr>
        <w:t xml:space="preserve"> </w:t>
      </w:r>
      <w:r w:rsidR="00281432" w:rsidRPr="006F42B6">
        <w:rPr>
          <w:rFonts w:ascii="Calibri" w:hAnsi="Calibri" w:cs="Calibri"/>
          <w:u w:val="none"/>
          <w:lang w:val="en-US"/>
        </w:rPr>
        <w:t>Conditions man</w:t>
      </w:r>
      <w:r w:rsidR="004B73CB" w:rsidRPr="006F42B6">
        <w:rPr>
          <w:rFonts w:ascii="Calibri" w:hAnsi="Calibri" w:cs="Calibri"/>
          <w:u w:val="none"/>
          <w:lang w:val="en-US"/>
        </w:rPr>
        <w:t>aged</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2593"/>
        <w:gridCol w:w="567"/>
        <w:gridCol w:w="3686"/>
        <w:gridCol w:w="2658"/>
      </w:tblGrid>
      <w:tr w:rsidR="004B1768" w:rsidRPr="001C7F9F" w:rsidTr="004B1768">
        <w:tc>
          <w:tcPr>
            <w:tcW w:w="350" w:type="dxa"/>
            <w:tcBorders>
              <w:bottom w:val="single" w:sz="4" w:space="0" w:color="auto"/>
            </w:tcBorders>
            <w:shd w:val="clear" w:color="auto" w:fill="auto"/>
          </w:tcPr>
          <w:p w:rsidR="004B1768" w:rsidRPr="001C7F9F" w:rsidRDefault="004B1768" w:rsidP="001723AD">
            <w:pPr>
              <w:spacing w:after="120" w:line="276" w:lineRule="auto"/>
              <w:rPr>
                <w:rFonts w:ascii="Calibri" w:hAnsi="Calibri"/>
              </w:rPr>
            </w:pPr>
          </w:p>
        </w:tc>
        <w:tc>
          <w:tcPr>
            <w:tcW w:w="2593" w:type="dxa"/>
            <w:tcBorders>
              <w:bottom w:val="single" w:sz="4" w:space="0" w:color="auto"/>
            </w:tcBorders>
            <w:shd w:val="clear" w:color="auto" w:fill="auto"/>
          </w:tcPr>
          <w:p w:rsidR="004B1768" w:rsidRPr="004B1768" w:rsidRDefault="004B1768" w:rsidP="004B1768">
            <w:pPr>
              <w:spacing w:after="120" w:line="276" w:lineRule="auto"/>
              <w:ind w:left="360"/>
              <w:rPr>
                <w:rFonts w:ascii="Calibri" w:hAnsi="Calibri"/>
              </w:rPr>
            </w:pPr>
          </w:p>
        </w:tc>
        <w:tc>
          <w:tcPr>
            <w:tcW w:w="4253" w:type="dxa"/>
            <w:gridSpan w:val="2"/>
            <w:shd w:val="clear" w:color="auto" w:fill="CCFFFF"/>
          </w:tcPr>
          <w:p w:rsidR="004B1768" w:rsidRPr="001C7F9F" w:rsidRDefault="004B1768" w:rsidP="004B1768">
            <w:pPr>
              <w:rPr>
                <w:rFonts w:ascii="Calibri" w:hAnsi="Calibri"/>
              </w:rPr>
            </w:pPr>
            <w:r w:rsidRPr="001C7F9F">
              <w:rPr>
                <w:rFonts w:ascii="Calibri" w:hAnsi="Calibri"/>
              </w:rPr>
              <w:t>SPEC Lead to complete</w:t>
            </w:r>
          </w:p>
          <w:p w:rsidR="004B1768" w:rsidRPr="001C7F9F" w:rsidRDefault="004B1768" w:rsidP="004B1768">
            <w:pPr>
              <w:rPr>
                <w:rFonts w:ascii="Calibri" w:hAnsi="Calibri"/>
                <w:i/>
              </w:rPr>
            </w:pPr>
            <w:r w:rsidRPr="001C7F9F">
              <w:rPr>
                <w:rFonts w:ascii="Calibri" w:hAnsi="Calibri"/>
                <w:i/>
              </w:rPr>
              <w:t>Please specify if any conditions from the list are NOT managed by your centre</w:t>
            </w:r>
          </w:p>
        </w:tc>
        <w:tc>
          <w:tcPr>
            <w:tcW w:w="2658" w:type="dxa"/>
            <w:shd w:val="clear" w:color="auto" w:fill="FFFF99"/>
          </w:tcPr>
          <w:p w:rsidR="004B1768" w:rsidRPr="001C7F9F" w:rsidRDefault="004B1768" w:rsidP="004B1768">
            <w:pPr>
              <w:rPr>
                <w:rFonts w:ascii="Calibri" w:hAnsi="Calibri"/>
              </w:rPr>
            </w:pPr>
            <w:r w:rsidRPr="001C7F9F">
              <w:rPr>
                <w:rFonts w:ascii="Calibri" w:hAnsi="Calibri"/>
              </w:rPr>
              <w:t>Peer Review Team</w:t>
            </w:r>
            <w:r>
              <w:rPr>
                <w:rFonts w:ascii="Calibri" w:hAnsi="Calibri"/>
              </w:rPr>
              <w:t xml:space="preserve"> comments</w:t>
            </w: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r>
              <w:rPr>
                <w:rFonts w:ascii="Calibri" w:hAnsi="Calibri"/>
                <w:sz w:val="18"/>
                <w:szCs w:val="18"/>
              </w:rPr>
              <w:t>1</w:t>
            </w:r>
          </w:p>
        </w:tc>
        <w:tc>
          <w:tcPr>
            <w:tcW w:w="9504" w:type="dxa"/>
            <w:gridSpan w:val="4"/>
            <w:shd w:val="clear" w:color="auto" w:fill="BDD6EE" w:themeFill="accent5" w:themeFillTint="66"/>
          </w:tcPr>
          <w:p w:rsidR="004B1768" w:rsidRPr="001723AD" w:rsidRDefault="004B1768" w:rsidP="004B1768">
            <w:pPr>
              <w:jc w:val="center"/>
              <w:rPr>
                <w:rFonts w:ascii="Calibri" w:hAnsi="Calibri"/>
                <w:sz w:val="22"/>
                <w:szCs w:val="22"/>
              </w:rPr>
            </w:pPr>
            <w:r w:rsidRPr="004B1768">
              <w:rPr>
                <w:rFonts w:ascii="Calibri" w:hAnsi="Calibri" w:cs="Arial"/>
                <w:lang w:val="en-US"/>
              </w:rPr>
              <w:t>Endocrine conditions managed by the lead SPEC</w:t>
            </w: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rPr>
                <w:rFonts w:ascii="Calibri" w:hAnsi="Calibri" w:cs="Arial"/>
                <w:lang w:val="en-US"/>
              </w:rPr>
            </w:pPr>
            <w:r w:rsidRPr="004B1768">
              <w:rPr>
                <w:rFonts w:ascii="Calibri" w:hAnsi="Calibri" w:cs="Arial"/>
                <w:lang w:val="en-US"/>
              </w:rPr>
              <w:t>complex growth problems including Turner syndrome and growth hormone deficiency</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rPr>
                <w:rFonts w:ascii="Calibri" w:hAnsi="Calibri" w:cs="Arial"/>
                <w:lang w:val="en-US"/>
              </w:rPr>
            </w:pPr>
            <w:r w:rsidRPr="004B1768">
              <w:rPr>
                <w:rFonts w:ascii="Calibri" w:hAnsi="Calibri" w:cs="Arial"/>
                <w:lang w:val="en-US"/>
              </w:rPr>
              <w:t>puberty disorders including precocious, delayed or absent puberty</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rPr>
                <w:rFonts w:ascii="Calibri" w:hAnsi="Calibri" w:cs="Arial"/>
                <w:lang w:val="en-US"/>
              </w:rPr>
            </w:pPr>
            <w:r w:rsidRPr="004B1768">
              <w:rPr>
                <w:rFonts w:ascii="Calibri" w:hAnsi="Calibri" w:cs="Arial"/>
                <w:lang w:val="en-US"/>
              </w:rPr>
              <w:t xml:space="preserve">pituitary disease including hypopituitarism, pituitary and peri-pituitary </w:t>
            </w:r>
            <w:proofErr w:type="spellStart"/>
            <w:r w:rsidRPr="004B1768">
              <w:rPr>
                <w:rFonts w:ascii="Calibri" w:hAnsi="Calibri" w:cs="Arial"/>
                <w:lang w:val="en-US"/>
              </w:rPr>
              <w:t>tumours</w:t>
            </w:r>
            <w:proofErr w:type="spellEnd"/>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rPr>
                <w:rFonts w:ascii="Calibri" w:hAnsi="Calibri" w:cs="Arial"/>
                <w:lang w:val="en-US"/>
              </w:rPr>
            </w:pPr>
            <w:r w:rsidRPr="004B1768">
              <w:rPr>
                <w:rFonts w:ascii="Calibri" w:hAnsi="Calibri" w:cs="Arial"/>
                <w:lang w:val="en-US"/>
              </w:rPr>
              <w:t>complex fluid balance problems (e.g. in neurosurgery)</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rPr>
                <w:rFonts w:ascii="Calibri" w:hAnsi="Calibri" w:cs="Arial"/>
                <w:lang w:val="en-US"/>
              </w:rPr>
            </w:pPr>
            <w:r w:rsidRPr="004B1768">
              <w:rPr>
                <w:rFonts w:ascii="Calibri" w:hAnsi="Calibri" w:cs="Arial"/>
                <w:lang w:val="en-US"/>
              </w:rPr>
              <w:t>thyroid disease including thyroid malignancy and thyrotoxicosis, but not including autoimmune or congenital hypothyroidism</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rPr>
                <w:rFonts w:ascii="Calibri" w:hAnsi="Calibri" w:cs="Arial"/>
                <w:lang w:val="en-US"/>
              </w:rPr>
            </w:pPr>
            <w:r w:rsidRPr="004B1768">
              <w:rPr>
                <w:rFonts w:ascii="Calibri" w:hAnsi="Calibri" w:cs="Arial"/>
                <w:lang w:val="en-US"/>
              </w:rPr>
              <w:t>parathyroid disorders</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rPr>
                <w:rFonts w:ascii="Calibri" w:hAnsi="Calibri" w:cs="Arial"/>
                <w:lang w:val="en-US"/>
              </w:rPr>
            </w:pPr>
            <w:r w:rsidRPr="004B1768">
              <w:rPr>
                <w:rFonts w:ascii="Calibri" w:hAnsi="Calibri" w:cs="Arial"/>
                <w:lang w:val="en-US"/>
              </w:rPr>
              <w:t>disorders of the adrenal glands</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rPr>
                <w:rFonts w:ascii="Calibri" w:hAnsi="Calibri" w:cs="Arial"/>
                <w:lang w:val="en-US"/>
              </w:rPr>
            </w:pPr>
            <w:r w:rsidRPr="004B1768">
              <w:rPr>
                <w:rFonts w:ascii="Calibri" w:hAnsi="Calibri" w:cs="Arial"/>
                <w:lang w:val="en-US"/>
              </w:rPr>
              <w:t>endocrine disorders associated with chronic disease e.g. endocrine problems in cancer survivors, growth, pubertal problems associated with chronic renal failure and inflammatory bowel disease</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rPr>
                <w:rFonts w:ascii="Calibri" w:hAnsi="Calibri" w:cs="Arial"/>
                <w:lang w:val="en-US"/>
              </w:rPr>
            </w:pPr>
            <w:r w:rsidRPr="004B1768">
              <w:rPr>
                <w:rFonts w:ascii="Calibri" w:hAnsi="Calibri" w:cs="Arial"/>
                <w:lang w:val="en-US"/>
              </w:rPr>
              <w:t xml:space="preserve">severe or repeated hypoglycaemia </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rPr>
                <w:rFonts w:ascii="Calibri" w:hAnsi="Calibri" w:cs="Arial"/>
                <w:lang w:val="en-US"/>
              </w:rPr>
            </w:pPr>
            <w:r w:rsidRPr="004B1768">
              <w:rPr>
                <w:rFonts w:ascii="Calibri" w:hAnsi="Calibri" w:cs="Arial"/>
                <w:lang w:val="en-US"/>
              </w:rPr>
              <w:t>disorders of bone and calcium metabolism</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rPr>
                <w:rFonts w:ascii="Calibri" w:hAnsi="Calibri" w:cs="Arial"/>
                <w:lang w:val="en-US"/>
              </w:rPr>
            </w:pPr>
            <w:r w:rsidRPr="004B1768">
              <w:rPr>
                <w:rFonts w:ascii="Calibri" w:hAnsi="Calibri" w:cs="Arial"/>
                <w:lang w:val="en-US"/>
              </w:rPr>
              <w:t xml:space="preserve">genetic endocrine </w:t>
            </w:r>
            <w:proofErr w:type="spellStart"/>
            <w:r w:rsidRPr="004B1768">
              <w:rPr>
                <w:rFonts w:ascii="Calibri" w:hAnsi="Calibri" w:cs="Arial"/>
                <w:lang w:val="en-US"/>
              </w:rPr>
              <w:t>tumour</w:t>
            </w:r>
            <w:proofErr w:type="spellEnd"/>
            <w:r w:rsidRPr="004B1768">
              <w:rPr>
                <w:rFonts w:ascii="Calibri" w:hAnsi="Calibri" w:cs="Arial"/>
                <w:lang w:val="en-US"/>
              </w:rPr>
              <w:t xml:space="preserve"> syndromes, multiple endocrine neoplasia and other familial endocrine disorders</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rPr>
                <w:rFonts w:ascii="Calibri" w:hAnsi="Calibri" w:cs="Arial"/>
                <w:lang w:val="en-US"/>
              </w:rPr>
            </w:pPr>
            <w:r w:rsidRPr="004B1768">
              <w:rPr>
                <w:rFonts w:ascii="Calibri" w:hAnsi="Calibri" w:cs="Arial"/>
                <w:lang w:val="en-US"/>
              </w:rPr>
              <w:t>disorders of sex development (DSD)</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r w:rsidRPr="00BB7168">
              <w:rPr>
                <w:rFonts w:ascii="Calibri" w:hAnsi="Calibri"/>
                <w:sz w:val="18"/>
                <w:szCs w:val="18"/>
              </w:rPr>
              <w:t>2</w:t>
            </w:r>
          </w:p>
        </w:tc>
        <w:tc>
          <w:tcPr>
            <w:tcW w:w="9504" w:type="dxa"/>
            <w:gridSpan w:val="4"/>
            <w:shd w:val="clear" w:color="auto" w:fill="BDD6EE" w:themeFill="accent5" w:themeFillTint="66"/>
            <w:vAlign w:val="center"/>
          </w:tcPr>
          <w:p w:rsidR="004B1768" w:rsidRPr="001723AD" w:rsidRDefault="004B1768" w:rsidP="004B1768">
            <w:pPr>
              <w:jc w:val="center"/>
              <w:rPr>
                <w:rFonts w:ascii="Calibri" w:hAnsi="Calibri"/>
                <w:sz w:val="22"/>
                <w:szCs w:val="22"/>
              </w:rPr>
            </w:pPr>
            <w:r w:rsidRPr="004B1768">
              <w:rPr>
                <w:rFonts w:ascii="Calibri" w:hAnsi="Calibri" w:cs="Arial"/>
                <w:lang w:val="en-US"/>
              </w:rPr>
              <w:t>Diabetes disorders managed by the lead SPEC</w:t>
            </w: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autoSpaceDE w:val="0"/>
              <w:autoSpaceDN w:val="0"/>
              <w:adjustRightInd w:val="0"/>
              <w:rPr>
                <w:rFonts w:ascii="Calibri" w:hAnsi="Calibri" w:cs="Arial"/>
                <w:lang w:val="en-US"/>
              </w:rPr>
            </w:pPr>
            <w:r w:rsidRPr="004B1768">
              <w:rPr>
                <w:rFonts w:ascii="Calibri" w:hAnsi="Calibri" w:cs="Arial"/>
                <w:lang w:val="en-US"/>
              </w:rPr>
              <w:t>diabetes complications in childhood e.g. nephropathy, complex compliance problems such as eating disorders</w:t>
            </w:r>
            <w:r>
              <w:rPr>
                <w:rFonts w:ascii="Calibri" w:hAnsi="Calibri" w:cs="Arial"/>
                <w:lang w:val="en-US"/>
              </w:rPr>
              <w:t>.</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autoSpaceDE w:val="0"/>
              <w:autoSpaceDN w:val="0"/>
              <w:adjustRightInd w:val="0"/>
              <w:rPr>
                <w:rFonts w:ascii="Calibri" w:hAnsi="Calibri" w:cs="Arial"/>
                <w:lang w:val="en-US"/>
              </w:rPr>
            </w:pPr>
            <w:r w:rsidRPr="004B1768">
              <w:rPr>
                <w:rFonts w:ascii="Calibri" w:hAnsi="Calibri" w:cs="Arial"/>
                <w:lang w:val="en-US"/>
              </w:rPr>
              <w:t>Type 2 or rare forms of diabetes e.g. neonatal diabetes, maturity onset diabetes of the young (MODY)</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autoSpaceDE w:val="0"/>
              <w:autoSpaceDN w:val="0"/>
              <w:adjustRightInd w:val="0"/>
              <w:rPr>
                <w:rFonts w:ascii="Calibri" w:hAnsi="Calibri" w:cs="Arial"/>
                <w:lang w:val="en-US"/>
              </w:rPr>
            </w:pPr>
            <w:r w:rsidRPr="004B1768">
              <w:rPr>
                <w:rFonts w:ascii="Calibri" w:hAnsi="Calibri" w:cs="Arial"/>
                <w:lang w:val="en-US"/>
              </w:rPr>
              <w:t>insulin resistance syndromes</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autoSpaceDE w:val="0"/>
              <w:autoSpaceDN w:val="0"/>
              <w:adjustRightInd w:val="0"/>
              <w:rPr>
                <w:rFonts w:ascii="Calibri" w:hAnsi="Calibri" w:cs="Arial"/>
                <w:lang w:val="en-US"/>
              </w:rPr>
            </w:pPr>
            <w:r w:rsidRPr="004B1768">
              <w:rPr>
                <w:rFonts w:ascii="Calibri" w:hAnsi="Calibri" w:cs="Arial"/>
                <w:lang w:val="en-US"/>
              </w:rPr>
              <w:t>diabetes associated with chronic disease e.g. cystic fibrosis or high dose steroids in the treatment of some cancers.</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rPr>
                <w:rFonts w:ascii="Calibri" w:hAnsi="Calibri" w:cs="Arial"/>
                <w:lang w:val="en-US"/>
              </w:rPr>
            </w:pPr>
            <w:r w:rsidRPr="004B1768">
              <w:rPr>
                <w:rFonts w:ascii="Calibri" w:hAnsi="Calibri" w:cs="Arial"/>
                <w:lang w:val="en-US"/>
              </w:rPr>
              <w:t>morbid obesity associated with Type 2 diabetes</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r w:rsidRPr="00BB7168">
              <w:rPr>
                <w:rFonts w:ascii="Calibri" w:hAnsi="Calibri"/>
                <w:sz w:val="18"/>
                <w:szCs w:val="18"/>
              </w:rPr>
              <w:t>3</w:t>
            </w:r>
          </w:p>
        </w:tc>
        <w:tc>
          <w:tcPr>
            <w:tcW w:w="9504" w:type="dxa"/>
            <w:gridSpan w:val="4"/>
            <w:shd w:val="clear" w:color="auto" w:fill="BDD6EE" w:themeFill="accent5" w:themeFillTint="66"/>
            <w:vAlign w:val="center"/>
          </w:tcPr>
          <w:p w:rsidR="004B1768" w:rsidRPr="001723AD" w:rsidRDefault="004B1768" w:rsidP="004B1768">
            <w:pPr>
              <w:jc w:val="center"/>
              <w:rPr>
                <w:rFonts w:ascii="Calibri" w:hAnsi="Calibri"/>
                <w:sz w:val="22"/>
                <w:szCs w:val="22"/>
              </w:rPr>
            </w:pPr>
            <w:r w:rsidRPr="004B1768">
              <w:rPr>
                <w:rFonts w:ascii="Calibri" w:hAnsi="Calibri" w:cs="Arial"/>
                <w:lang w:val="en-US"/>
              </w:rPr>
              <w:t>Conditions managed by a paediatrician with an interest in endocrinology at a network centres in the regional clinical network</w:t>
            </w: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autoSpaceDE w:val="0"/>
              <w:autoSpaceDN w:val="0"/>
              <w:adjustRightInd w:val="0"/>
              <w:rPr>
                <w:rFonts w:ascii="Calibri" w:hAnsi="Calibri" w:cs="Arial"/>
                <w:lang w:val="en-US"/>
              </w:rPr>
            </w:pPr>
            <w:r w:rsidRPr="004B1768">
              <w:rPr>
                <w:rFonts w:ascii="Calibri" w:hAnsi="Calibri" w:cs="Arial"/>
                <w:lang w:val="en-US"/>
              </w:rPr>
              <w:t>Primary hypothyroidism (congenital and acquired)</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autoSpaceDE w:val="0"/>
              <w:autoSpaceDN w:val="0"/>
              <w:adjustRightInd w:val="0"/>
              <w:rPr>
                <w:rFonts w:ascii="Calibri" w:hAnsi="Calibri" w:cs="Arial"/>
                <w:lang w:val="en-US"/>
              </w:rPr>
            </w:pPr>
            <w:r w:rsidRPr="004B1768">
              <w:rPr>
                <w:rFonts w:ascii="Calibri" w:hAnsi="Calibri" w:cs="Arial"/>
                <w:lang w:val="en-US"/>
              </w:rPr>
              <w:t>Delayed puberty in boys</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autoSpaceDE w:val="0"/>
              <w:autoSpaceDN w:val="0"/>
              <w:adjustRightInd w:val="0"/>
              <w:rPr>
                <w:rFonts w:ascii="Calibri" w:hAnsi="Calibri" w:cs="Arial"/>
                <w:lang w:val="en-US"/>
              </w:rPr>
            </w:pPr>
            <w:r w:rsidRPr="004B1768">
              <w:rPr>
                <w:rFonts w:ascii="Calibri" w:hAnsi="Calibri" w:cs="Arial"/>
                <w:lang w:val="en-US"/>
              </w:rPr>
              <w:t>Variations of early pubertal development in girls</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autoSpaceDE w:val="0"/>
              <w:autoSpaceDN w:val="0"/>
              <w:adjustRightInd w:val="0"/>
              <w:rPr>
                <w:rFonts w:ascii="Calibri" w:hAnsi="Calibri" w:cs="Arial"/>
                <w:lang w:val="en-US"/>
              </w:rPr>
            </w:pPr>
            <w:r w:rsidRPr="004B1768">
              <w:rPr>
                <w:rFonts w:ascii="Calibri" w:hAnsi="Calibri" w:cs="Arial"/>
                <w:lang w:val="en-US"/>
              </w:rPr>
              <w:t>Familial short and tall stature</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autoSpaceDE w:val="0"/>
              <w:autoSpaceDN w:val="0"/>
              <w:adjustRightInd w:val="0"/>
              <w:rPr>
                <w:rFonts w:ascii="Calibri" w:hAnsi="Calibri" w:cs="Arial"/>
                <w:lang w:val="en-US"/>
              </w:rPr>
            </w:pPr>
            <w:r w:rsidRPr="004B1768">
              <w:rPr>
                <w:rFonts w:ascii="Calibri" w:hAnsi="Calibri" w:cs="Arial"/>
                <w:lang w:val="en-US"/>
              </w:rPr>
              <w:t>Nutritional obesity</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rPr>
                <w:rFonts w:ascii="Calibri" w:hAnsi="Calibri" w:cs="Arial"/>
                <w:lang w:val="en-US"/>
              </w:rPr>
            </w:pPr>
            <w:r w:rsidRPr="004B1768">
              <w:rPr>
                <w:rFonts w:ascii="Calibri" w:hAnsi="Calibri" w:cs="Arial"/>
                <w:lang w:val="en-US"/>
              </w:rPr>
              <w:t>Vitamin D deficiency</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r w:rsidRPr="00BB7168">
              <w:rPr>
                <w:rFonts w:ascii="Calibri" w:hAnsi="Calibri"/>
                <w:sz w:val="18"/>
                <w:szCs w:val="18"/>
              </w:rPr>
              <w:t>4</w:t>
            </w:r>
          </w:p>
        </w:tc>
        <w:tc>
          <w:tcPr>
            <w:tcW w:w="9504" w:type="dxa"/>
            <w:gridSpan w:val="4"/>
            <w:shd w:val="clear" w:color="auto" w:fill="BDD6EE" w:themeFill="accent5" w:themeFillTint="66"/>
          </w:tcPr>
          <w:p w:rsidR="004B1768" w:rsidRPr="001723AD" w:rsidRDefault="004B1768" w:rsidP="004B1768">
            <w:pPr>
              <w:jc w:val="center"/>
              <w:rPr>
                <w:rFonts w:ascii="Calibri" w:hAnsi="Calibri"/>
                <w:sz w:val="22"/>
                <w:szCs w:val="22"/>
              </w:rPr>
            </w:pPr>
            <w:r w:rsidRPr="004B1768">
              <w:rPr>
                <w:rFonts w:ascii="Calibri" w:hAnsi="Calibri" w:cs="Arial"/>
                <w:lang w:val="en-US"/>
              </w:rPr>
              <w:t>Conditions managed by a general paediatrician at a DGH</w:t>
            </w: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spacing w:line="276" w:lineRule="auto"/>
              <w:rPr>
                <w:rFonts w:ascii="Calibri" w:hAnsi="Calibri" w:cs="Arial"/>
                <w:lang w:val="en-US"/>
              </w:rPr>
            </w:pPr>
            <w:r w:rsidRPr="004B1768">
              <w:rPr>
                <w:rFonts w:ascii="Calibri" w:hAnsi="Calibri" w:cs="Arial"/>
                <w:lang w:val="en-US"/>
              </w:rPr>
              <w:t xml:space="preserve">Familial short and tall stature </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spacing w:line="276" w:lineRule="auto"/>
              <w:rPr>
                <w:rFonts w:ascii="Calibri" w:hAnsi="Calibri" w:cs="Arial"/>
                <w:lang w:val="en-US"/>
              </w:rPr>
            </w:pPr>
            <w:r w:rsidRPr="004B1768">
              <w:rPr>
                <w:rFonts w:ascii="Calibri" w:hAnsi="Calibri" w:cs="Arial"/>
                <w:lang w:val="en-US"/>
              </w:rPr>
              <w:t>Nutritional obesity</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r w:rsidR="004B1768" w:rsidRPr="001723AD" w:rsidTr="00E74E7A">
        <w:tc>
          <w:tcPr>
            <w:tcW w:w="350" w:type="dxa"/>
            <w:shd w:val="clear" w:color="auto" w:fill="BDD6EE" w:themeFill="accent5" w:themeFillTint="66"/>
          </w:tcPr>
          <w:p w:rsidR="004B1768" w:rsidRPr="00BB7168" w:rsidRDefault="004B1768" w:rsidP="004B1768">
            <w:pPr>
              <w:rPr>
                <w:rFonts w:ascii="Calibri" w:hAnsi="Calibri"/>
                <w:sz w:val="18"/>
                <w:szCs w:val="18"/>
              </w:rPr>
            </w:pPr>
          </w:p>
        </w:tc>
        <w:tc>
          <w:tcPr>
            <w:tcW w:w="2593" w:type="dxa"/>
            <w:shd w:val="clear" w:color="auto" w:fill="DEEAF6" w:themeFill="accent5" w:themeFillTint="33"/>
          </w:tcPr>
          <w:p w:rsidR="004B1768" w:rsidRPr="004B1768" w:rsidRDefault="004B1768" w:rsidP="004B1768">
            <w:pPr>
              <w:rPr>
                <w:rFonts w:ascii="Calibri" w:hAnsi="Calibri" w:cs="Arial"/>
                <w:lang w:val="en-US"/>
              </w:rPr>
            </w:pPr>
            <w:r w:rsidRPr="004B1768">
              <w:rPr>
                <w:rFonts w:ascii="Calibri" w:hAnsi="Calibri" w:cs="Arial"/>
                <w:lang w:val="en-US"/>
              </w:rPr>
              <w:t>Vitamin D deficiency</w:t>
            </w:r>
          </w:p>
        </w:tc>
        <w:tc>
          <w:tcPr>
            <w:tcW w:w="567" w:type="dxa"/>
            <w:vAlign w:val="center"/>
          </w:tcPr>
          <w:p w:rsidR="004B1768"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686" w:type="dxa"/>
            <w:shd w:val="clear" w:color="auto" w:fill="auto"/>
          </w:tcPr>
          <w:p w:rsidR="004B1768" w:rsidRPr="001723AD" w:rsidRDefault="004B1768" w:rsidP="004B1768">
            <w:pPr>
              <w:rPr>
                <w:rFonts w:ascii="Calibri" w:hAnsi="Calibri"/>
                <w:sz w:val="22"/>
                <w:szCs w:val="22"/>
              </w:rPr>
            </w:pPr>
          </w:p>
        </w:tc>
        <w:tc>
          <w:tcPr>
            <w:tcW w:w="2658" w:type="dxa"/>
            <w:shd w:val="clear" w:color="auto" w:fill="auto"/>
          </w:tcPr>
          <w:p w:rsidR="004B1768" w:rsidRPr="001723AD" w:rsidRDefault="004B1768" w:rsidP="004B1768">
            <w:pPr>
              <w:rPr>
                <w:rFonts w:ascii="Calibri" w:hAnsi="Calibri"/>
                <w:sz w:val="22"/>
                <w:szCs w:val="22"/>
              </w:rPr>
            </w:pPr>
          </w:p>
        </w:tc>
      </w:tr>
    </w:tbl>
    <w:p w:rsidR="00012281" w:rsidRDefault="00012281" w:rsidP="00281432">
      <w:pPr>
        <w:autoSpaceDE w:val="0"/>
        <w:autoSpaceDN w:val="0"/>
        <w:adjustRightInd w:val="0"/>
        <w:jc w:val="both"/>
        <w:rPr>
          <w:rFonts w:ascii="Calibri" w:hAnsi="Calibri" w:cs="Arial"/>
          <w:sz w:val="22"/>
          <w:szCs w:val="22"/>
          <w:lang w:val="en-US"/>
        </w:rPr>
      </w:pPr>
    </w:p>
    <w:p w:rsidR="002E5440" w:rsidRDefault="002E5440" w:rsidP="00281432">
      <w:pPr>
        <w:pStyle w:val="BodyText"/>
        <w:jc w:val="both"/>
        <w:rPr>
          <w:rFonts w:ascii="Calibri" w:hAnsi="Calibri" w:cs="Arial"/>
          <w:i w:val="0"/>
          <w:sz w:val="22"/>
          <w:szCs w:val="22"/>
          <w:lang w:val="en-GB"/>
        </w:rPr>
      </w:pPr>
    </w:p>
    <w:p w:rsidR="007954EE" w:rsidRPr="006F42B6" w:rsidRDefault="001C7F9F" w:rsidP="004A3887">
      <w:pPr>
        <w:pStyle w:val="Heading2"/>
        <w:spacing w:before="120" w:after="120"/>
        <w:rPr>
          <w:rFonts w:ascii="Calibri" w:hAnsi="Calibri" w:cs="Calibri"/>
          <w:u w:val="none"/>
          <w:lang w:val="en-US"/>
        </w:rPr>
      </w:pPr>
      <w:r>
        <w:rPr>
          <w:u w:val="none"/>
          <w:lang w:val="en-US"/>
        </w:rPr>
        <w:br w:type="page"/>
      </w:r>
      <w:bookmarkStart w:id="16" w:name="_Toc24383769"/>
      <w:r w:rsidR="007954EE" w:rsidRPr="006F42B6">
        <w:rPr>
          <w:rFonts w:ascii="Calibri" w:hAnsi="Calibri" w:cs="Calibri"/>
          <w:u w:val="none"/>
          <w:lang w:val="en-US"/>
        </w:rPr>
        <w:lastRenderedPageBreak/>
        <w:t>1.5 Clinical workload</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2530"/>
        <w:gridCol w:w="588"/>
        <w:gridCol w:w="536"/>
        <w:gridCol w:w="3217"/>
        <w:gridCol w:w="2418"/>
      </w:tblGrid>
      <w:tr w:rsidR="000677CD" w:rsidRPr="001C7F9F" w:rsidTr="005222FC">
        <w:tc>
          <w:tcPr>
            <w:tcW w:w="339" w:type="dxa"/>
            <w:tcBorders>
              <w:bottom w:val="single" w:sz="4" w:space="0" w:color="auto"/>
            </w:tcBorders>
            <w:shd w:val="clear" w:color="auto" w:fill="auto"/>
          </w:tcPr>
          <w:p w:rsidR="000677CD" w:rsidRPr="001C7F9F" w:rsidRDefault="000677CD" w:rsidP="0078076C">
            <w:pPr>
              <w:spacing w:after="120" w:line="276" w:lineRule="auto"/>
              <w:rPr>
                <w:rFonts w:ascii="Calibri" w:hAnsi="Calibri"/>
              </w:rPr>
            </w:pPr>
          </w:p>
        </w:tc>
        <w:tc>
          <w:tcPr>
            <w:tcW w:w="2535" w:type="dxa"/>
            <w:tcBorders>
              <w:bottom w:val="single" w:sz="4" w:space="0" w:color="auto"/>
            </w:tcBorders>
            <w:shd w:val="clear" w:color="auto" w:fill="auto"/>
          </w:tcPr>
          <w:p w:rsidR="000677CD" w:rsidRPr="004B1768" w:rsidRDefault="000677CD" w:rsidP="004B1768">
            <w:pPr>
              <w:rPr>
                <w:rFonts w:ascii="Calibri" w:hAnsi="Calibri"/>
              </w:rPr>
            </w:pPr>
          </w:p>
        </w:tc>
        <w:tc>
          <w:tcPr>
            <w:tcW w:w="4318" w:type="dxa"/>
            <w:gridSpan w:val="3"/>
            <w:shd w:val="clear" w:color="auto" w:fill="CCFFFF"/>
          </w:tcPr>
          <w:p w:rsidR="000677CD" w:rsidRPr="001C7F9F" w:rsidRDefault="000677CD" w:rsidP="004B1768">
            <w:pPr>
              <w:jc w:val="center"/>
              <w:rPr>
                <w:rFonts w:ascii="Calibri" w:hAnsi="Calibri"/>
              </w:rPr>
            </w:pPr>
            <w:r w:rsidRPr="001C7F9F">
              <w:rPr>
                <w:rFonts w:ascii="Calibri" w:hAnsi="Calibri"/>
              </w:rPr>
              <w:t>SPEC Lead to complete</w:t>
            </w:r>
          </w:p>
          <w:p w:rsidR="000677CD" w:rsidRPr="001C7F9F" w:rsidRDefault="000677CD" w:rsidP="004B1768">
            <w:pPr>
              <w:jc w:val="center"/>
              <w:rPr>
                <w:rFonts w:ascii="Calibri" w:hAnsi="Calibri"/>
              </w:rPr>
            </w:pPr>
            <w:r w:rsidRPr="001C7F9F">
              <w:rPr>
                <w:rFonts w:ascii="Calibri" w:hAnsi="Calibri"/>
                <w:i/>
              </w:rPr>
              <w:t>Please specify based on your most recent data</w:t>
            </w:r>
          </w:p>
        </w:tc>
        <w:tc>
          <w:tcPr>
            <w:tcW w:w="2436" w:type="dxa"/>
            <w:shd w:val="clear" w:color="auto" w:fill="FFFF99"/>
          </w:tcPr>
          <w:p w:rsidR="000677CD" w:rsidRPr="001C7F9F" w:rsidRDefault="000677CD" w:rsidP="004B1768">
            <w:pPr>
              <w:rPr>
                <w:rFonts w:ascii="Calibri" w:hAnsi="Calibri"/>
              </w:rPr>
            </w:pPr>
            <w:r w:rsidRPr="001C7F9F">
              <w:rPr>
                <w:rFonts w:ascii="Calibri" w:hAnsi="Calibri"/>
              </w:rPr>
              <w:t>Peer Review Team</w:t>
            </w:r>
            <w:r>
              <w:rPr>
                <w:rFonts w:ascii="Calibri" w:hAnsi="Calibri"/>
              </w:rPr>
              <w:t xml:space="preserve"> comments</w:t>
            </w:r>
          </w:p>
        </w:tc>
      </w:tr>
      <w:tr w:rsidR="000677CD" w:rsidRPr="001723AD" w:rsidTr="005222FC">
        <w:tc>
          <w:tcPr>
            <w:tcW w:w="339" w:type="dxa"/>
            <w:shd w:val="clear" w:color="auto" w:fill="BDD6EE" w:themeFill="accent5" w:themeFillTint="66"/>
          </w:tcPr>
          <w:p w:rsidR="000677CD" w:rsidRPr="00BB7168" w:rsidRDefault="000677CD" w:rsidP="0078076C">
            <w:pPr>
              <w:spacing w:after="120" w:line="276" w:lineRule="auto"/>
              <w:rPr>
                <w:rFonts w:ascii="Calibri" w:hAnsi="Calibri"/>
                <w:sz w:val="18"/>
                <w:szCs w:val="18"/>
              </w:rPr>
            </w:pPr>
            <w:r w:rsidRPr="00BB7168">
              <w:rPr>
                <w:rFonts w:ascii="Calibri" w:hAnsi="Calibri"/>
                <w:sz w:val="18"/>
                <w:szCs w:val="18"/>
              </w:rPr>
              <w:t>1</w:t>
            </w:r>
          </w:p>
        </w:tc>
        <w:tc>
          <w:tcPr>
            <w:tcW w:w="2535" w:type="dxa"/>
            <w:shd w:val="clear" w:color="auto" w:fill="DEEAF6" w:themeFill="accent5" w:themeFillTint="33"/>
          </w:tcPr>
          <w:p w:rsidR="000677CD" w:rsidRPr="004B1768" w:rsidRDefault="000677CD" w:rsidP="004B1768">
            <w:pPr>
              <w:rPr>
                <w:rFonts w:ascii="Calibri" w:hAnsi="Calibri" w:cs="Arial"/>
                <w:lang w:val="en-US"/>
              </w:rPr>
            </w:pPr>
            <w:r w:rsidRPr="004B1768">
              <w:rPr>
                <w:rFonts w:ascii="Calibri" w:hAnsi="Calibri" w:cs="Arial"/>
                <w:lang w:val="en-US"/>
              </w:rPr>
              <w:t>No. of new patients with endocrine problems seen in OPD annually</w:t>
            </w:r>
          </w:p>
        </w:tc>
        <w:tc>
          <w:tcPr>
            <w:tcW w:w="1061" w:type="dxa"/>
            <w:gridSpan w:val="2"/>
          </w:tcPr>
          <w:p w:rsidR="000677CD" w:rsidRPr="001723AD" w:rsidRDefault="000677CD" w:rsidP="00DA24CE">
            <w:pPr>
              <w:jc w:val="center"/>
              <w:rPr>
                <w:rFonts w:ascii="Calibri" w:hAnsi="Calibri"/>
                <w:sz w:val="22"/>
                <w:szCs w:val="22"/>
              </w:rPr>
            </w:pPr>
          </w:p>
        </w:tc>
        <w:tc>
          <w:tcPr>
            <w:tcW w:w="3257" w:type="dxa"/>
            <w:shd w:val="clear" w:color="auto" w:fill="auto"/>
          </w:tcPr>
          <w:p w:rsidR="000677CD" w:rsidRPr="001723AD" w:rsidRDefault="000677CD" w:rsidP="004B1768">
            <w:pPr>
              <w:rPr>
                <w:rFonts w:ascii="Calibri" w:hAnsi="Calibri"/>
                <w:sz w:val="22"/>
                <w:szCs w:val="22"/>
              </w:rPr>
            </w:pPr>
          </w:p>
        </w:tc>
        <w:tc>
          <w:tcPr>
            <w:tcW w:w="2436" w:type="dxa"/>
            <w:shd w:val="clear" w:color="auto" w:fill="auto"/>
          </w:tcPr>
          <w:p w:rsidR="000677CD" w:rsidRPr="001723AD" w:rsidRDefault="000677CD" w:rsidP="004B1768">
            <w:pPr>
              <w:rPr>
                <w:rFonts w:ascii="Calibri" w:hAnsi="Calibri"/>
                <w:sz w:val="22"/>
                <w:szCs w:val="22"/>
              </w:rPr>
            </w:pPr>
          </w:p>
        </w:tc>
      </w:tr>
      <w:tr w:rsidR="000677CD" w:rsidRPr="001723AD" w:rsidTr="005222FC">
        <w:tc>
          <w:tcPr>
            <w:tcW w:w="339" w:type="dxa"/>
            <w:shd w:val="clear" w:color="auto" w:fill="BDD6EE" w:themeFill="accent5" w:themeFillTint="66"/>
          </w:tcPr>
          <w:p w:rsidR="000677CD" w:rsidRPr="00BB7168" w:rsidRDefault="000677CD" w:rsidP="0078076C">
            <w:pPr>
              <w:spacing w:after="120" w:line="276" w:lineRule="auto"/>
              <w:rPr>
                <w:rFonts w:ascii="Calibri" w:hAnsi="Calibri"/>
                <w:sz w:val="18"/>
                <w:szCs w:val="18"/>
              </w:rPr>
            </w:pPr>
            <w:r w:rsidRPr="00BB7168">
              <w:rPr>
                <w:rFonts w:ascii="Calibri" w:hAnsi="Calibri"/>
                <w:sz w:val="18"/>
                <w:szCs w:val="18"/>
              </w:rPr>
              <w:t>2</w:t>
            </w:r>
          </w:p>
        </w:tc>
        <w:tc>
          <w:tcPr>
            <w:tcW w:w="2535" w:type="dxa"/>
            <w:shd w:val="clear" w:color="auto" w:fill="DEEAF6" w:themeFill="accent5" w:themeFillTint="33"/>
          </w:tcPr>
          <w:p w:rsidR="000677CD" w:rsidRPr="004B1768" w:rsidRDefault="000677CD" w:rsidP="004B1768">
            <w:pPr>
              <w:autoSpaceDE w:val="0"/>
              <w:autoSpaceDN w:val="0"/>
              <w:adjustRightInd w:val="0"/>
              <w:rPr>
                <w:rFonts w:ascii="Calibri" w:hAnsi="Calibri" w:cs="Arial"/>
                <w:lang w:val="en-US"/>
              </w:rPr>
            </w:pPr>
            <w:r w:rsidRPr="004B1768">
              <w:rPr>
                <w:rFonts w:ascii="Calibri" w:hAnsi="Calibri" w:cs="Arial"/>
                <w:lang w:val="en-US"/>
              </w:rPr>
              <w:t>No. of follow-up patients with endocrine problems seen in OPD annually</w:t>
            </w:r>
          </w:p>
        </w:tc>
        <w:tc>
          <w:tcPr>
            <w:tcW w:w="1061" w:type="dxa"/>
            <w:gridSpan w:val="2"/>
          </w:tcPr>
          <w:p w:rsidR="000677CD" w:rsidRPr="001723AD" w:rsidRDefault="000677CD" w:rsidP="00DA24CE">
            <w:pPr>
              <w:jc w:val="center"/>
              <w:rPr>
                <w:rFonts w:ascii="Calibri" w:hAnsi="Calibri"/>
                <w:sz w:val="22"/>
                <w:szCs w:val="22"/>
              </w:rPr>
            </w:pPr>
          </w:p>
        </w:tc>
        <w:tc>
          <w:tcPr>
            <w:tcW w:w="3257" w:type="dxa"/>
            <w:shd w:val="clear" w:color="auto" w:fill="auto"/>
          </w:tcPr>
          <w:p w:rsidR="000677CD" w:rsidRPr="001723AD" w:rsidRDefault="000677CD" w:rsidP="004B1768">
            <w:pPr>
              <w:rPr>
                <w:rFonts w:ascii="Calibri" w:hAnsi="Calibri"/>
                <w:sz w:val="22"/>
                <w:szCs w:val="22"/>
              </w:rPr>
            </w:pPr>
          </w:p>
        </w:tc>
        <w:tc>
          <w:tcPr>
            <w:tcW w:w="2436" w:type="dxa"/>
            <w:shd w:val="clear" w:color="auto" w:fill="auto"/>
          </w:tcPr>
          <w:p w:rsidR="000677CD" w:rsidRPr="001723AD" w:rsidRDefault="000677CD" w:rsidP="004B1768">
            <w:pPr>
              <w:rPr>
                <w:rFonts w:ascii="Calibri" w:hAnsi="Calibri"/>
                <w:sz w:val="22"/>
                <w:szCs w:val="22"/>
              </w:rPr>
            </w:pPr>
          </w:p>
        </w:tc>
      </w:tr>
      <w:tr w:rsidR="000677CD" w:rsidRPr="001723AD" w:rsidTr="005222FC">
        <w:tc>
          <w:tcPr>
            <w:tcW w:w="339" w:type="dxa"/>
            <w:shd w:val="clear" w:color="auto" w:fill="BDD6EE" w:themeFill="accent5" w:themeFillTint="66"/>
          </w:tcPr>
          <w:p w:rsidR="000677CD" w:rsidRPr="00BB7168" w:rsidRDefault="000677CD" w:rsidP="0078076C">
            <w:pPr>
              <w:spacing w:after="120" w:line="276" w:lineRule="auto"/>
              <w:rPr>
                <w:rFonts w:ascii="Calibri" w:hAnsi="Calibri"/>
                <w:sz w:val="18"/>
                <w:szCs w:val="18"/>
              </w:rPr>
            </w:pPr>
            <w:r w:rsidRPr="00BB7168">
              <w:rPr>
                <w:rFonts w:ascii="Calibri" w:hAnsi="Calibri"/>
                <w:sz w:val="18"/>
                <w:szCs w:val="18"/>
              </w:rPr>
              <w:t>3</w:t>
            </w:r>
          </w:p>
        </w:tc>
        <w:tc>
          <w:tcPr>
            <w:tcW w:w="2535" w:type="dxa"/>
            <w:shd w:val="clear" w:color="auto" w:fill="DEEAF6" w:themeFill="accent5" w:themeFillTint="33"/>
          </w:tcPr>
          <w:p w:rsidR="000677CD" w:rsidRPr="004B1768" w:rsidRDefault="000677CD" w:rsidP="004B1768">
            <w:pPr>
              <w:autoSpaceDE w:val="0"/>
              <w:autoSpaceDN w:val="0"/>
              <w:adjustRightInd w:val="0"/>
              <w:rPr>
                <w:rFonts w:ascii="Calibri" w:hAnsi="Calibri" w:cs="Arial"/>
                <w:lang w:val="en-US"/>
              </w:rPr>
            </w:pPr>
            <w:r w:rsidRPr="004B1768">
              <w:rPr>
                <w:rFonts w:ascii="Calibri" w:hAnsi="Calibri" w:cs="Arial"/>
                <w:lang w:val="en-US"/>
              </w:rPr>
              <w:t>No. of day cases with endocrine problems seen annually</w:t>
            </w:r>
          </w:p>
        </w:tc>
        <w:tc>
          <w:tcPr>
            <w:tcW w:w="1061" w:type="dxa"/>
            <w:gridSpan w:val="2"/>
          </w:tcPr>
          <w:p w:rsidR="000677CD" w:rsidRPr="001723AD" w:rsidRDefault="000677CD" w:rsidP="00DA24CE">
            <w:pPr>
              <w:jc w:val="center"/>
              <w:rPr>
                <w:rFonts w:ascii="Calibri" w:hAnsi="Calibri"/>
                <w:sz w:val="22"/>
                <w:szCs w:val="22"/>
              </w:rPr>
            </w:pPr>
          </w:p>
        </w:tc>
        <w:tc>
          <w:tcPr>
            <w:tcW w:w="3257" w:type="dxa"/>
            <w:shd w:val="clear" w:color="auto" w:fill="auto"/>
          </w:tcPr>
          <w:p w:rsidR="000677CD" w:rsidRPr="001723AD" w:rsidRDefault="000677CD" w:rsidP="004B1768">
            <w:pPr>
              <w:rPr>
                <w:rFonts w:ascii="Calibri" w:hAnsi="Calibri"/>
                <w:sz w:val="22"/>
                <w:szCs w:val="22"/>
              </w:rPr>
            </w:pPr>
          </w:p>
        </w:tc>
        <w:tc>
          <w:tcPr>
            <w:tcW w:w="2436" w:type="dxa"/>
            <w:shd w:val="clear" w:color="auto" w:fill="auto"/>
          </w:tcPr>
          <w:p w:rsidR="000677CD" w:rsidRPr="001723AD" w:rsidRDefault="000677CD" w:rsidP="004B1768">
            <w:pPr>
              <w:rPr>
                <w:rFonts w:ascii="Calibri" w:hAnsi="Calibri"/>
                <w:sz w:val="22"/>
                <w:szCs w:val="22"/>
              </w:rPr>
            </w:pPr>
          </w:p>
        </w:tc>
      </w:tr>
      <w:tr w:rsidR="000677CD" w:rsidRPr="001723AD" w:rsidTr="005222FC">
        <w:tc>
          <w:tcPr>
            <w:tcW w:w="339" w:type="dxa"/>
            <w:shd w:val="clear" w:color="auto" w:fill="BDD6EE" w:themeFill="accent5" w:themeFillTint="66"/>
          </w:tcPr>
          <w:p w:rsidR="000677CD" w:rsidRPr="00BB7168" w:rsidRDefault="000677CD" w:rsidP="004B1768">
            <w:pPr>
              <w:rPr>
                <w:rFonts w:ascii="Calibri" w:hAnsi="Calibri"/>
                <w:sz w:val="18"/>
                <w:szCs w:val="18"/>
              </w:rPr>
            </w:pPr>
            <w:r w:rsidRPr="00BB7168">
              <w:rPr>
                <w:rFonts w:ascii="Calibri" w:hAnsi="Calibri"/>
                <w:sz w:val="18"/>
                <w:szCs w:val="18"/>
              </w:rPr>
              <w:t>4</w:t>
            </w:r>
          </w:p>
        </w:tc>
        <w:tc>
          <w:tcPr>
            <w:tcW w:w="9289" w:type="dxa"/>
            <w:gridSpan w:val="5"/>
            <w:shd w:val="clear" w:color="auto" w:fill="BDD6EE" w:themeFill="accent5" w:themeFillTint="66"/>
          </w:tcPr>
          <w:p w:rsidR="000677CD" w:rsidRPr="001723AD" w:rsidRDefault="000677CD" w:rsidP="004B1768">
            <w:pPr>
              <w:jc w:val="center"/>
              <w:rPr>
                <w:rFonts w:ascii="Calibri" w:hAnsi="Calibri"/>
                <w:sz w:val="22"/>
                <w:szCs w:val="22"/>
              </w:rPr>
            </w:pPr>
            <w:r w:rsidRPr="004B1768">
              <w:rPr>
                <w:rFonts w:ascii="Calibri" w:hAnsi="Calibri" w:cs="Arial"/>
                <w:lang w:val="en-US"/>
              </w:rPr>
              <w:t>Breakdown of no. of new and follow</w:t>
            </w:r>
            <w:r>
              <w:rPr>
                <w:rFonts w:ascii="Calibri" w:hAnsi="Calibri" w:cs="Arial"/>
                <w:lang w:val="en-US"/>
              </w:rPr>
              <w:t>-</w:t>
            </w:r>
            <w:r w:rsidRPr="004B1768">
              <w:rPr>
                <w:rFonts w:ascii="Calibri" w:hAnsi="Calibri" w:cs="Arial"/>
                <w:lang w:val="en-US"/>
              </w:rPr>
              <w:t>up patients seen annually in subspecialty clinics:</w:t>
            </w:r>
          </w:p>
        </w:tc>
      </w:tr>
      <w:tr w:rsidR="000677CD" w:rsidRPr="001723AD" w:rsidTr="005222FC">
        <w:tc>
          <w:tcPr>
            <w:tcW w:w="339" w:type="dxa"/>
            <w:shd w:val="clear" w:color="auto" w:fill="BDD6EE" w:themeFill="accent5" w:themeFillTint="66"/>
          </w:tcPr>
          <w:p w:rsidR="000677CD" w:rsidRPr="00BB7168" w:rsidRDefault="000677CD" w:rsidP="004B1768">
            <w:pPr>
              <w:rPr>
                <w:rFonts w:ascii="Calibri" w:hAnsi="Calibri"/>
                <w:sz w:val="18"/>
                <w:szCs w:val="18"/>
              </w:rPr>
            </w:pPr>
          </w:p>
        </w:tc>
        <w:tc>
          <w:tcPr>
            <w:tcW w:w="2535" w:type="dxa"/>
            <w:shd w:val="clear" w:color="auto" w:fill="BDD6EE" w:themeFill="accent5" w:themeFillTint="66"/>
          </w:tcPr>
          <w:p w:rsidR="000677CD" w:rsidRPr="004B1768" w:rsidRDefault="000677CD" w:rsidP="004B1768">
            <w:pPr>
              <w:jc w:val="center"/>
              <w:rPr>
                <w:rFonts w:ascii="Calibri" w:hAnsi="Calibri" w:cs="Arial"/>
                <w:lang w:val="en-US"/>
              </w:rPr>
            </w:pPr>
          </w:p>
        </w:tc>
        <w:tc>
          <w:tcPr>
            <w:tcW w:w="524" w:type="dxa"/>
            <w:shd w:val="clear" w:color="auto" w:fill="BDD6EE" w:themeFill="accent5" w:themeFillTint="66"/>
          </w:tcPr>
          <w:p w:rsidR="000677CD" w:rsidRPr="004B1768" w:rsidRDefault="000677CD" w:rsidP="004B1768">
            <w:pPr>
              <w:jc w:val="center"/>
              <w:rPr>
                <w:rFonts w:ascii="Calibri" w:hAnsi="Calibri" w:cs="Arial"/>
                <w:lang w:val="en-US"/>
              </w:rPr>
            </w:pPr>
            <w:r>
              <w:rPr>
                <w:rFonts w:ascii="Calibri" w:hAnsi="Calibri" w:cs="Arial"/>
                <w:lang w:val="en-US"/>
              </w:rPr>
              <w:t>New</w:t>
            </w:r>
          </w:p>
        </w:tc>
        <w:tc>
          <w:tcPr>
            <w:tcW w:w="537" w:type="dxa"/>
            <w:shd w:val="clear" w:color="auto" w:fill="BDD6EE" w:themeFill="accent5" w:themeFillTint="66"/>
          </w:tcPr>
          <w:p w:rsidR="000677CD" w:rsidRPr="004B1768" w:rsidRDefault="000677CD" w:rsidP="004B1768">
            <w:pPr>
              <w:jc w:val="center"/>
              <w:rPr>
                <w:rFonts w:ascii="Calibri" w:hAnsi="Calibri" w:cs="Arial"/>
                <w:lang w:val="en-US"/>
              </w:rPr>
            </w:pPr>
            <w:r>
              <w:rPr>
                <w:rFonts w:ascii="Calibri" w:hAnsi="Calibri" w:cs="Arial"/>
                <w:lang w:val="en-US"/>
              </w:rPr>
              <w:t>FU</w:t>
            </w:r>
          </w:p>
        </w:tc>
        <w:tc>
          <w:tcPr>
            <w:tcW w:w="3257" w:type="dxa"/>
            <w:shd w:val="clear" w:color="auto" w:fill="BDD6EE" w:themeFill="accent5" w:themeFillTint="66"/>
          </w:tcPr>
          <w:p w:rsidR="000677CD" w:rsidRPr="004B1768" w:rsidRDefault="000677CD" w:rsidP="004B1768">
            <w:pPr>
              <w:jc w:val="center"/>
              <w:rPr>
                <w:rFonts w:ascii="Calibri" w:hAnsi="Calibri" w:cs="Arial"/>
                <w:lang w:val="en-US"/>
              </w:rPr>
            </w:pPr>
          </w:p>
        </w:tc>
        <w:tc>
          <w:tcPr>
            <w:tcW w:w="2436" w:type="dxa"/>
            <w:shd w:val="clear" w:color="auto" w:fill="BDD6EE" w:themeFill="accent5" w:themeFillTint="66"/>
          </w:tcPr>
          <w:p w:rsidR="000677CD" w:rsidRPr="004B1768" w:rsidRDefault="000677CD" w:rsidP="004B1768">
            <w:pPr>
              <w:jc w:val="center"/>
              <w:rPr>
                <w:rFonts w:ascii="Calibri" w:hAnsi="Calibri" w:cs="Arial"/>
                <w:lang w:val="en-US"/>
              </w:rPr>
            </w:pPr>
          </w:p>
        </w:tc>
      </w:tr>
      <w:tr w:rsidR="000677CD" w:rsidRPr="001723AD" w:rsidTr="005222FC">
        <w:tc>
          <w:tcPr>
            <w:tcW w:w="339" w:type="dxa"/>
            <w:shd w:val="clear" w:color="auto" w:fill="BDD6EE" w:themeFill="accent5" w:themeFillTint="66"/>
          </w:tcPr>
          <w:p w:rsidR="000677CD" w:rsidRPr="00BB7168" w:rsidRDefault="000677CD" w:rsidP="004B1768">
            <w:pPr>
              <w:rPr>
                <w:rFonts w:ascii="Calibri" w:hAnsi="Calibri"/>
                <w:sz w:val="18"/>
                <w:szCs w:val="18"/>
              </w:rPr>
            </w:pPr>
          </w:p>
        </w:tc>
        <w:tc>
          <w:tcPr>
            <w:tcW w:w="2535" w:type="dxa"/>
            <w:shd w:val="clear" w:color="auto" w:fill="DEEAF6" w:themeFill="accent5" w:themeFillTint="33"/>
          </w:tcPr>
          <w:p w:rsidR="000677CD" w:rsidRPr="004B1768" w:rsidRDefault="000677CD" w:rsidP="004B1768">
            <w:pPr>
              <w:rPr>
                <w:rFonts w:ascii="Calibri" w:hAnsi="Calibri"/>
              </w:rPr>
            </w:pPr>
            <w:r w:rsidRPr="004B1768">
              <w:rPr>
                <w:rFonts w:ascii="Calibri" w:hAnsi="Calibri"/>
              </w:rPr>
              <w:t>General paediatric endocrinology</w:t>
            </w:r>
          </w:p>
        </w:tc>
        <w:tc>
          <w:tcPr>
            <w:tcW w:w="524" w:type="dxa"/>
            <w:vAlign w:val="center"/>
          </w:tcPr>
          <w:p w:rsidR="000677CD" w:rsidRPr="001723AD" w:rsidRDefault="000677CD" w:rsidP="000677CD">
            <w:pPr>
              <w:jc w:val="center"/>
              <w:rPr>
                <w:rFonts w:ascii="Calibri" w:hAnsi="Calibri"/>
                <w:sz w:val="22"/>
                <w:szCs w:val="22"/>
              </w:rPr>
            </w:pPr>
          </w:p>
        </w:tc>
        <w:tc>
          <w:tcPr>
            <w:tcW w:w="537" w:type="dxa"/>
            <w:vAlign w:val="center"/>
          </w:tcPr>
          <w:p w:rsidR="000677CD" w:rsidRPr="001723AD" w:rsidRDefault="000677CD" w:rsidP="000677CD">
            <w:pPr>
              <w:jc w:val="center"/>
              <w:rPr>
                <w:rFonts w:ascii="Calibri" w:hAnsi="Calibri"/>
                <w:sz w:val="22"/>
                <w:szCs w:val="22"/>
              </w:rPr>
            </w:pPr>
          </w:p>
        </w:tc>
        <w:tc>
          <w:tcPr>
            <w:tcW w:w="3257" w:type="dxa"/>
            <w:shd w:val="clear" w:color="auto" w:fill="auto"/>
          </w:tcPr>
          <w:p w:rsidR="000677CD" w:rsidRPr="001723AD" w:rsidRDefault="000677CD" w:rsidP="004B1768">
            <w:pPr>
              <w:rPr>
                <w:rFonts w:ascii="Calibri" w:hAnsi="Calibri"/>
                <w:sz w:val="22"/>
                <w:szCs w:val="22"/>
              </w:rPr>
            </w:pPr>
          </w:p>
        </w:tc>
        <w:tc>
          <w:tcPr>
            <w:tcW w:w="2436" w:type="dxa"/>
            <w:shd w:val="clear" w:color="auto" w:fill="auto"/>
          </w:tcPr>
          <w:p w:rsidR="000677CD" w:rsidRPr="001723AD" w:rsidRDefault="000677CD" w:rsidP="004B1768">
            <w:pPr>
              <w:rPr>
                <w:rFonts w:ascii="Calibri" w:hAnsi="Calibri"/>
                <w:sz w:val="22"/>
                <w:szCs w:val="22"/>
              </w:rPr>
            </w:pPr>
          </w:p>
        </w:tc>
      </w:tr>
      <w:tr w:rsidR="000677CD" w:rsidRPr="001723AD" w:rsidTr="005222FC">
        <w:tc>
          <w:tcPr>
            <w:tcW w:w="339" w:type="dxa"/>
            <w:shd w:val="clear" w:color="auto" w:fill="BDD6EE" w:themeFill="accent5" w:themeFillTint="66"/>
          </w:tcPr>
          <w:p w:rsidR="000677CD" w:rsidRPr="00BB7168" w:rsidRDefault="000677CD" w:rsidP="004B1768">
            <w:pPr>
              <w:rPr>
                <w:rFonts w:ascii="Calibri" w:hAnsi="Calibri"/>
                <w:sz w:val="18"/>
                <w:szCs w:val="18"/>
              </w:rPr>
            </w:pPr>
          </w:p>
        </w:tc>
        <w:tc>
          <w:tcPr>
            <w:tcW w:w="2535" w:type="dxa"/>
            <w:shd w:val="clear" w:color="auto" w:fill="DEEAF6" w:themeFill="accent5" w:themeFillTint="33"/>
          </w:tcPr>
          <w:p w:rsidR="000677CD" w:rsidRPr="004B1768" w:rsidRDefault="000677CD" w:rsidP="004B1768">
            <w:pPr>
              <w:rPr>
                <w:rFonts w:ascii="Calibri" w:hAnsi="Calibri"/>
              </w:rPr>
            </w:pPr>
            <w:r w:rsidRPr="004B1768">
              <w:rPr>
                <w:rFonts w:ascii="Calibri" w:hAnsi="Calibri"/>
              </w:rPr>
              <w:t>Growth</w:t>
            </w:r>
          </w:p>
        </w:tc>
        <w:tc>
          <w:tcPr>
            <w:tcW w:w="524" w:type="dxa"/>
            <w:vAlign w:val="center"/>
          </w:tcPr>
          <w:p w:rsidR="000677CD" w:rsidRPr="001723AD" w:rsidRDefault="000677CD" w:rsidP="000677CD">
            <w:pPr>
              <w:jc w:val="center"/>
              <w:rPr>
                <w:rFonts w:ascii="Calibri" w:hAnsi="Calibri"/>
                <w:sz w:val="22"/>
                <w:szCs w:val="22"/>
              </w:rPr>
            </w:pPr>
          </w:p>
        </w:tc>
        <w:tc>
          <w:tcPr>
            <w:tcW w:w="537" w:type="dxa"/>
            <w:vAlign w:val="center"/>
          </w:tcPr>
          <w:p w:rsidR="000677CD" w:rsidRPr="001723AD" w:rsidRDefault="000677CD" w:rsidP="000677CD">
            <w:pPr>
              <w:jc w:val="center"/>
              <w:rPr>
                <w:rFonts w:ascii="Calibri" w:hAnsi="Calibri"/>
                <w:sz w:val="22"/>
                <w:szCs w:val="22"/>
              </w:rPr>
            </w:pPr>
          </w:p>
        </w:tc>
        <w:tc>
          <w:tcPr>
            <w:tcW w:w="3257" w:type="dxa"/>
            <w:shd w:val="clear" w:color="auto" w:fill="auto"/>
          </w:tcPr>
          <w:p w:rsidR="000677CD" w:rsidRPr="001723AD" w:rsidRDefault="000677CD" w:rsidP="004B1768">
            <w:pPr>
              <w:rPr>
                <w:rFonts w:ascii="Calibri" w:hAnsi="Calibri"/>
                <w:sz w:val="22"/>
                <w:szCs w:val="22"/>
              </w:rPr>
            </w:pPr>
          </w:p>
        </w:tc>
        <w:tc>
          <w:tcPr>
            <w:tcW w:w="2436" w:type="dxa"/>
            <w:shd w:val="clear" w:color="auto" w:fill="auto"/>
          </w:tcPr>
          <w:p w:rsidR="000677CD" w:rsidRPr="001723AD" w:rsidRDefault="000677CD" w:rsidP="004B1768">
            <w:pPr>
              <w:rPr>
                <w:rFonts w:ascii="Calibri" w:hAnsi="Calibri"/>
                <w:sz w:val="22"/>
                <w:szCs w:val="22"/>
              </w:rPr>
            </w:pPr>
          </w:p>
        </w:tc>
      </w:tr>
      <w:tr w:rsidR="000677CD" w:rsidRPr="001723AD" w:rsidTr="005222FC">
        <w:tc>
          <w:tcPr>
            <w:tcW w:w="339" w:type="dxa"/>
            <w:shd w:val="clear" w:color="auto" w:fill="BDD6EE" w:themeFill="accent5" w:themeFillTint="66"/>
          </w:tcPr>
          <w:p w:rsidR="000677CD" w:rsidRPr="00BB7168" w:rsidRDefault="000677CD" w:rsidP="004B1768">
            <w:pPr>
              <w:rPr>
                <w:rFonts w:ascii="Calibri" w:hAnsi="Calibri"/>
                <w:sz w:val="18"/>
                <w:szCs w:val="18"/>
              </w:rPr>
            </w:pPr>
          </w:p>
        </w:tc>
        <w:tc>
          <w:tcPr>
            <w:tcW w:w="2535" w:type="dxa"/>
            <w:shd w:val="clear" w:color="auto" w:fill="DEEAF6" w:themeFill="accent5" w:themeFillTint="33"/>
          </w:tcPr>
          <w:p w:rsidR="000677CD" w:rsidRPr="004B1768" w:rsidRDefault="000677CD" w:rsidP="004B1768">
            <w:pPr>
              <w:rPr>
                <w:rFonts w:ascii="Calibri" w:hAnsi="Calibri"/>
              </w:rPr>
            </w:pPr>
            <w:r w:rsidRPr="004B1768">
              <w:rPr>
                <w:rFonts w:ascii="Calibri" w:hAnsi="Calibri"/>
              </w:rPr>
              <w:t>Turner syndrome</w:t>
            </w:r>
          </w:p>
        </w:tc>
        <w:tc>
          <w:tcPr>
            <w:tcW w:w="524" w:type="dxa"/>
            <w:vAlign w:val="center"/>
          </w:tcPr>
          <w:p w:rsidR="000677CD" w:rsidRPr="001723AD" w:rsidRDefault="000677CD" w:rsidP="000677CD">
            <w:pPr>
              <w:jc w:val="center"/>
              <w:rPr>
                <w:rFonts w:ascii="Calibri" w:hAnsi="Calibri"/>
                <w:sz w:val="22"/>
                <w:szCs w:val="22"/>
              </w:rPr>
            </w:pPr>
          </w:p>
        </w:tc>
        <w:tc>
          <w:tcPr>
            <w:tcW w:w="537" w:type="dxa"/>
            <w:vAlign w:val="center"/>
          </w:tcPr>
          <w:p w:rsidR="000677CD" w:rsidRPr="001723AD" w:rsidRDefault="000677CD" w:rsidP="000677CD">
            <w:pPr>
              <w:jc w:val="center"/>
              <w:rPr>
                <w:rFonts w:ascii="Calibri" w:hAnsi="Calibri"/>
                <w:sz w:val="22"/>
                <w:szCs w:val="22"/>
              </w:rPr>
            </w:pPr>
          </w:p>
        </w:tc>
        <w:tc>
          <w:tcPr>
            <w:tcW w:w="3257" w:type="dxa"/>
            <w:shd w:val="clear" w:color="auto" w:fill="auto"/>
          </w:tcPr>
          <w:p w:rsidR="000677CD" w:rsidRPr="001723AD" w:rsidRDefault="000677CD" w:rsidP="004B1768">
            <w:pPr>
              <w:rPr>
                <w:rFonts w:ascii="Calibri" w:hAnsi="Calibri"/>
                <w:sz w:val="22"/>
                <w:szCs w:val="22"/>
              </w:rPr>
            </w:pPr>
          </w:p>
        </w:tc>
        <w:tc>
          <w:tcPr>
            <w:tcW w:w="2436" w:type="dxa"/>
            <w:shd w:val="clear" w:color="auto" w:fill="auto"/>
          </w:tcPr>
          <w:p w:rsidR="000677CD" w:rsidRPr="001723AD" w:rsidRDefault="000677CD" w:rsidP="004B1768">
            <w:pPr>
              <w:rPr>
                <w:rFonts w:ascii="Calibri" w:hAnsi="Calibri"/>
                <w:sz w:val="22"/>
                <w:szCs w:val="22"/>
              </w:rPr>
            </w:pPr>
          </w:p>
        </w:tc>
      </w:tr>
      <w:tr w:rsidR="000677CD" w:rsidRPr="001723AD" w:rsidTr="005222FC">
        <w:tc>
          <w:tcPr>
            <w:tcW w:w="339" w:type="dxa"/>
            <w:shd w:val="clear" w:color="auto" w:fill="BDD6EE" w:themeFill="accent5" w:themeFillTint="66"/>
          </w:tcPr>
          <w:p w:rsidR="000677CD" w:rsidRPr="00BB7168" w:rsidRDefault="000677CD" w:rsidP="004B1768">
            <w:pPr>
              <w:rPr>
                <w:rFonts w:ascii="Calibri" w:hAnsi="Calibri"/>
                <w:sz w:val="18"/>
                <w:szCs w:val="18"/>
              </w:rPr>
            </w:pPr>
          </w:p>
        </w:tc>
        <w:tc>
          <w:tcPr>
            <w:tcW w:w="2535" w:type="dxa"/>
            <w:shd w:val="clear" w:color="auto" w:fill="DEEAF6" w:themeFill="accent5" w:themeFillTint="33"/>
          </w:tcPr>
          <w:p w:rsidR="000677CD" w:rsidRPr="004B1768" w:rsidRDefault="000677CD" w:rsidP="004B1768">
            <w:pPr>
              <w:rPr>
                <w:rFonts w:ascii="Calibri" w:hAnsi="Calibri"/>
              </w:rPr>
            </w:pPr>
            <w:r w:rsidRPr="004B1768">
              <w:rPr>
                <w:rFonts w:ascii="Calibri" w:hAnsi="Calibri"/>
              </w:rPr>
              <w:t>Disorders of sexual development</w:t>
            </w:r>
          </w:p>
        </w:tc>
        <w:tc>
          <w:tcPr>
            <w:tcW w:w="524" w:type="dxa"/>
            <w:vAlign w:val="center"/>
          </w:tcPr>
          <w:p w:rsidR="000677CD" w:rsidRPr="001723AD" w:rsidRDefault="000677CD" w:rsidP="000677CD">
            <w:pPr>
              <w:jc w:val="center"/>
              <w:rPr>
                <w:rFonts w:ascii="Calibri" w:hAnsi="Calibri"/>
                <w:sz w:val="22"/>
                <w:szCs w:val="22"/>
              </w:rPr>
            </w:pPr>
          </w:p>
        </w:tc>
        <w:tc>
          <w:tcPr>
            <w:tcW w:w="537" w:type="dxa"/>
            <w:vAlign w:val="center"/>
          </w:tcPr>
          <w:p w:rsidR="000677CD" w:rsidRPr="001723AD" w:rsidRDefault="000677CD" w:rsidP="000677CD">
            <w:pPr>
              <w:jc w:val="center"/>
              <w:rPr>
                <w:rFonts w:ascii="Calibri" w:hAnsi="Calibri"/>
                <w:sz w:val="22"/>
                <w:szCs w:val="22"/>
              </w:rPr>
            </w:pPr>
          </w:p>
        </w:tc>
        <w:tc>
          <w:tcPr>
            <w:tcW w:w="3257" w:type="dxa"/>
            <w:shd w:val="clear" w:color="auto" w:fill="auto"/>
          </w:tcPr>
          <w:p w:rsidR="000677CD" w:rsidRPr="001723AD" w:rsidRDefault="000677CD" w:rsidP="004B1768">
            <w:pPr>
              <w:rPr>
                <w:rFonts w:ascii="Calibri" w:hAnsi="Calibri"/>
                <w:sz w:val="22"/>
                <w:szCs w:val="22"/>
              </w:rPr>
            </w:pPr>
          </w:p>
        </w:tc>
        <w:tc>
          <w:tcPr>
            <w:tcW w:w="2436" w:type="dxa"/>
            <w:shd w:val="clear" w:color="auto" w:fill="auto"/>
          </w:tcPr>
          <w:p w:rsidR="000677CD" w:rsidRPr="001723AD" w:rsidRDefault="000677CD" w:rsidP="004B1768">
            <w:pPr>
              <w:rPr>
                <w:rFonts w:ascii="Calibri" w:hAnsi="Calibri"/>
                <w:sz w:val="22"/>
                <w:szCs w:val="22"/>
              </w:rPr>
            </w:pPr>
          </w:p>
        </w:tc>
      </w:tr>
      <w:tr w:rsidR="000677CD" w:rsidRPr="001723AD" w:rsidTr="005222FC">
        <w:tc>
          <w:tcPr>
            <w:tcW w:w="339" w:type="dxa"/>
            <w:shd w:val="clear" w:color="auto" w:fill="BDD6EE" w:themeFill="accent5" w:themeFillTint="66"/>
          </w:tcPr>
          <w:p w:rsidR="000677CD" w:rsidRPr="00BB7168" w:rsidRDefault="000677CD" w:rsidP="004B1768">
            <w:pPr>
              <w:rPr>
                <w:rFonts w:ascii="Calibri" w:hAnsi="Calibri"/>
                <w:sz w:val="18"/>
                <w:szCs w:val="18"/>
              </w:rPr>
            </w:pPr>
          </w:p>
        </w:tc>
        <w:tc>
          <w:tcPr>
            <w:tcW w:w="2535" w:type="dxa"/>
            <w:shd w:val="clear" w:color="auto" w:fill="DEEAF6" w:themeFill="accent5" w:themeFillTint="33"/>
          </w:tcPr>
          <w:p w:rsidR="000677CD" w:rsidRPr="004B1768" w:rsidRDefault="000677CD" w:rsidP="004B1768">
            <w:pPr>
              <w:rPr>
                <w:rFonts w:ascii="Calibri" w:hAnsi="Calibri"/>
              </w:rPr>
            </w:pPr>
            <w:r w:rsidRPr="004B1768">
              <w:rPr>
                <w:rFonts w:ascii="Calibri" w:hAnsi="Calibri"/>
              </w:rPr>
              <w:t>Late Effects of childhood cancer</w:t>
            </w:r>
          </w:p>
        </w:tc>
        <w:tc>
          <w:tcPr>
            <w:tcW w:w="524" w:type="dxa"/>
            <w:vAlign w:val="center"/>
          </w:tcPr>
          <w:p w:rsidR="000677CD" w:rsidRPr="001723AD" w:rsidRDefault="000677CD" w:rsidP="000677CD">
            <w:pPr>
              <w:jc w:val="center"/>
              <w:rPr>
                <w:rFonts w:ascii="Calibri" w:hAnsi="Calibri"/>
                <w:sz w:val="22"/>
                <w:szCs w:val="22"/>
              </w:rPr>
            </w:pPr>
          </w:p>
        </w:tc>
        <w:tc>
          <w:tcPr>
            <w:tcW w:w="537" w:type="dxa"/>
            <w:vAlign w:val="center"/>
          </w:tcPr>
          <w:p w:rsidR="000677CD" w:rsidRPr="001723AD" w:rsidRDefault="000677CD" w:rsidP="000677CD">
            <w:pPr>
              <w:jc w:val="center"/>
              <w:rPr>
                <w:rFonts w:ascii="Calibri" w:hAnsi="Calibri"/>
                <w:sz w:val="22"/>
                <w:szCs w:val="22"/>
              </w:rPr>
            </w:pPr>
          </w:p>
        </w:tc>
        <w:tc>
          <w:tcPr>
            <w:tcW w:w="3257" w:type="dxa"/>
            <w:shd w:val="clear" w:color="auto" w:fill="auto"/>
          </w:tcPr>
          <w:p w:rsidR="000677CD" w:rsidRPr="001723AD" w:rsidRDefault="000677CD" w:rsidP="004B1768">
            <w:pPr>
              <w:rPr>
                <w:rFonts w:ascii="Calibri" w:hAnsi="Calibri"/>
                <w:sz w:val="22"/>
                <w:szCs w:val="22"/>
              </w:rPr>
            </w:pPr>
          </w:p>
        </w:tc>
        <w:tc>
          <w:tcPr>
            <w:tcW w:w="2436" w:type="dxa"/>
            <w:shd w:val="clear" w:color="auto" w:fill="auto"/>
          </w:tcPr>
          <w:p w:rsidR="000677CD" w:rsidRPr="001723AD" w:rsidRDefault="000677CD" w:rsidP="004B1768">
            <w:pPr>
              <w:rPr>
                <w:rFonts w:ascii="Calibri" w:hAnsi="Calibri"/>
                <w:sz w:val="22"/>
                <w:szCs w:val="22"/>
              </w:rPr>
            </w:pPr>
          </w:p>
        </w:tc>
      </w:tr>
      <w:tr w:rsidR="000677CD" w:rsidRPr="001723AD" w:rsidTr="005222FC">
        <w:tc>
          <w:tcPr>
            <w:tcW w:w="339" w:type="dxa"/>
            <w:shd w:val="clear" w:color="auto" w:fill="BDD6EE" w:themeFill="accent5" w:themeFillTint="66"/>
          </w:tcPr>
          <w:p w:rsidR="000677CD" w:rsidRPr="00BB7168" w:rsidRDefault="000677CD" w:rsidP="004B1768">
            <w:pPr>
              <w:rPr>
                <w:rFonts w:ascii="Calibri" w:hAnsi="Calibri"/>
                <w:sz w:val="18"/>
                <w:szCs w:val="18"/>
              </w:rPr>
            </w:pPr>
          </w:p>
        </w:tc>
        <w:tc>
          <w:tcPr>
            <w:tcW w:w="2535" w:type="dxa"/>
            <w:shd w:val="clear" w:color="auto" w:fill="DEEAF6" w:themeFill="accent5" w:themeFillTint="33"/>
          </w:tcPr>
          <w:p w:rsidR="000677CD" w:rsidRPr="004B1768" w:rsidRDefault="000677CD" w:rsidP="004B1768">
            <w:pPr>
              <w:rPr>
                <w:rFonts w:ascii="Calibri" w:hAnsi="Calibri"/>
              </w:rPr>
            </w:pPr>
            <w:r w:rsidRPr="004B1768">
              <w:rPr>
                <w:rFonts w:ascii="Calibri" w:hAnsi="Calibri"/>
              </w:rPr>
              <w:t>Metabolic Bone</w:t>
            </w:r>
          </w:p>
        </w:tc>
        <w:tc>
          <w:tcPr>
            <w:tcW w:w="524" w:type="dxa"/>
            <w:vAlign w:val="center"/>
          </w:tcPr>
          <w:p w:rsidR="000677CD" w:rsidRPr="001723AD" w:rsidRDefault="000677CD" w:rsidP="000677CD">
            <w:pPr>
              <w:jc w:val="center"/>
              <w:rPr>
                <w:rFonts w:ascii="Calibri" w:hAnsi="Calibri"/>
                <w:sz w:val="22"/>
                <w:szCs w:val="22"/>
              </w:rPr>
            </w:pPr>
          </w:p>
        </w:tc>
        <w:tc>
          <w:tcPr>
            <w:tcW w:w="537" w:type="dxa"/>
            <w:vAlign w:val="center"/>
          </w:tcPr>
          <w:p w:rsidR="000677CD" w:rsidRPr="001723AD" w:rsidRDefault="000677CD" w:rsidP="000677CD">
            <w:pPr>
              <w:jc w:val="center"/>
              <w:rPr>
                <w:rFonts w:ascii="Calibri" w:hAnsi="Calibri"/>
                <w:sz w:val="22"/>
                <w:szCs w:val="22"/>
              </w:rPr>
            </w:pPr>
          </w:p>
        </w:tc>
        <w:tc>
          <w:tcPr>
            <w:tcW w:w="3257" w:type="dxa"/>
            <w:shd w:val="clear" w:color="auto" w:fill="auto"/>
          </w:tcPr>
          <w:p w:rsidR="000677CD" w:rsidRPr="001723AD" w:rsidRDefault="000677CD" w:rsidP="004B1768">
            <w:pPr>
              <w:rPr>
                <w:rFonts w:ascii="Calibri" w:hAnsi="Calibri"/>
                <w:sz w:val="22"/>
                <w:szCs w:val="22"/>
              </w:rPr>
            </w:pPr>
          </w:p>
        </w:tc>
        <w:tc>
          <w:tcPr>
            <w:tcW w:w="2436" w:type="dxa"/>
            <w:shd w:val="clear" w:color="auto" w:fill="auto"/>
          </w:tcPr>
          <w:p w:rsidR="000677CD" w:rsidRPr="001723AD" w:rsidRDefault="000677CD" w:rsidP="004B1768">
            <w:pPr>
              <w:rPr>
                <w:rFonts w:ascii="Calibri" w:hAnsi="Calibri"/>
                <w:sz w:val="22"/>
                <w:szCs w:val="22"/>
              </w:rPr>
            </w:pPr>
          </w:p>
        </w:tc>
      </w:tr>
      <w:tr w:rsidR="000677CD" w:rsidRPr="001723AD" w:rsidTr="005222FC">
        <w:tc>
          <w:tcPr>
            <w:tcW w:w="339" w:type="dxa"/>
            <w:shd w:val="clear" w:color="auto" w:fill="BDD6EE" w:themeFill="accent5" w:themeFillTint="66"/>
          </w:tcPr>
          <w:p w:rsidR="000677CD" w:rsidRPr="00BB7168" w:rsidRDefault="000677CD" w:rsidP="004B1768">
            <w:pPr>
              <w:rPr>
                <w:rFonts w:ascii="Calibri" w:hAnsi="Calibri"/>
                <w:sz w:val="18"/>
                <w:szCs w:val="18"/>
              </w:rPr>
            </w:pPr>
          </w:p>
        </w:tc>
        <w:tc>
          <w:tcPr>
            <w:tcW w:w="2535" w:type="dxa"/>
            <w:shd w:val="clear" w:color="auto" w:fill="DEEAF6" w:themeFill="accent5" w:themeFillTint="33"/>
          </w:tcPr>
          <w:p w:rsidR="000677CD" w:rsidRPr="004B1768" w:rsidRDefault="000677CD" w:rsidP="004B1768">
            <w:pPr>
              <w:rPr>
                <w:rFonts w:ascii="Calibri" w:hAnsi="Calibri"/>
              </w:rPr>
            </w:pPr>
            <w:r w:rsidRPr="004B1768">
              <w:rPr>
                <w:rFonts w:ascii="Calibri" w:hAnsi="Calibri"/>
              </w:rPr>
              <w:t>Thyroid</w:t>
            </w:r>
          </w:p>
        </w:tc>
        <w:tc>
          <w:tcPr>
            <w:tcW w:w="524" w:type="dxa"/>
            <w:vAlign w:val="center"/>
          </w:tcPr>
          <w:p w:rsidR="000677CD" w:rsidRPr="001723AD" w:rsidRDefault="000677CD" w:rsidP="000677CD">
            <w:pPr>
              <w:jc w:val="center"/>
              <w:rPr>
                <w:rFonts w:ascii="Calibri" w:hAnsi="Calibri"/>
                <w:sz w:val="22"/>
                <w:szCs w:val="22"/>
              </w:rPr>
            </w:pPr>
          </w:p>
        </w:tc>
        <w:tc>
          <w:tcPr>
            <w:tcW w:w="537" w:type="dxa"/>
            <w:vAlign w:val="center"/>
          </w:tcPr>
          <w:p w:rsidR="000677CD" w:rsidRPr="001723AD" w:rsidRDefault="000677CD" w:rsidP="000677CD">
            <w:pPr>
              <w:jc w:val="center"/>
              <w:rPr>
                <w:rFonts w:ascii="Calibri" w:hAnsi="Calibri"/>
                <w:sz w:val="22"/>
                <w:szCs w:val="22"/>
              </w:rPr>
            </w:pPr>
          </w:p>
        </w:tc>
        <w:tc>
          <w:tcPr>
            <w:tcW w:w="3257" w:type="dxa"/>
            <w:shd w:val="clear" w:color="auto" w:fill="auto"/>
          </w:tcPr>
          <w:p w:rsidR="000677CD" w:rsidRPr="001723AD" w:rsidRDefault="000677CD" w:rsidP="004B1768">
            <w:pPr>
              <w:rPr>
                <w:rFonts w:ascii="Calibri" w:hAnsi="Calibri"/>
                <w:sz w:val="22"/>
                <w:szCs w:val="22"/>
              </w:rPr>
            </w:pPr>
          </w:p>
        </w:tc>
        <w:tc>
          <w:tcPr>
            <w:tcW w:w="2436" w:type="dxa"/>
            <w:shd w:val="clear" w:color="auto" w:fill="auto"/>
          </w:tcPr>
          <w:p w:rsidR="000677CD" w:rsidRPr="001723AD" w:rsidRDefault="000677CD" w:rsidP="004B1768">
            <w:pPr>
              <w:rPr>
                <w:rFonts w:ascii="Calibri" w:hAnsi="Calibri"/>
                <w:sz w:val="22"/>
                <w:szCs w:val="22"/>
              </w:rPr>
            </w:pPr>
          </w:p>
        </w:tc>
      </w:tr>
      <w:tr w:rsidR="000677CD" w:rsidRPr="001723AD" w:rsidTr="005222FC">
        <w:tc>
          <w:tcPr>
            <w:tcW w:w="339" w:type="dxa"/>
            <w:shd w:val="clear" w:color="auto" w:fill="BDD6EE" w:themeFill="accent5" w:themeFillTint="66"/>
          </w:tcPr>
          <w:p w:rsidR="000677CD" w:rsidRPr="00BB7168" w:rsidRDefault="000677CD" w:rsidP="004B1768">
            <w:pPr>
              <w:rPr>
                <w:rFonts w:ascii="Calibri" w:hAnsi="Calibri"/>
                <w:sz w:val="18"/>
                <w:szCs w:val="18"/>
              </w:rPr>
            </w:pPr>
          </w:p>
        </w:tc>
        <w:tc>
          <w:tcPr>
            <w:tcW w:w="2535" w:type="dxa"/>
            <w:shd w:val="clear" w:color="auto" w:fill="DEEAF6" w:themeFill="accent5" w:themeFillTint="33"/>
          </w:tcPr>
          <w:p w:rsidR="000677CD" w:rsidRPr="004B1768" w:rsidRDefault="000677CD" w:rsidP="004B1768">
            <w:pPr>
              <w:rPr>
                <w:rFonts w:ascii="Calibri" w:hAnsi="Calibri"/>
              </w:rPr>
            </w:pPr>
            <w:r w:rsidRPr="004B1768">
              <w:rPr>
                <w:rFonts w:ascii="Calibri" w:hAnsi="Calibri"/>
              </w:rPr>
              <w:t>Adolescent/Transitional</w:t>
            </w:r>
          </w:p>
        </w:tc>
        <w:tc>
          <w:tcPr>
            <w:tcW w:w="524" w:type="dxa"/>
            <w:vAlign w:val="center"/>
          </w:tcPr>
          <w:p w:rsidR="000677CD" w:rsidRPr="001723AD" w:rsidRDefault="000677CD" w:rsidP="000677CD">
            <w:pPr>
              <w:jc w:val="center"/>
              <w:rPr>
                <w:rFonts w:ascii="Calibri" w:hAnsi="Calibri"/>
                <w:sz w:val="22"/>
                <w:szCs w:val="22"/>
              </w:rPr>
            </w:pPr>
          </w:p>
        </w:tc>
        <w:tc>
          <w:tcPr>
            <w:tcW w:w="537" w:type="dxa"/>
            <w:vAlign w:val="center"/>
          </w:tcPr>
          <w:p w:rsidR="000677CD" w:rsidRPr="001723AD" w:rsidRDefault="000677CD" w:rsidP="000677CD">
            <w:pPr>
              <w:jc w:val="center"/>
              <w:rPr>
                <w:rFonts w:ascii="Calibri" w:hAnsi="Calibri"/>
                <w:sz w:val="22"/>
                <w:szCs w:val="22"/>
              </w:rPr>
            </w:pPr>
          </w:p>
        </w:tc>
        <w:tc>
          <w:tcPr>
            <w:tcW w:w="3257" w:type="dxa"/>
            <w:shd w:val="clear" w:color="auto" w:fill="auto"/>
          </w:tcPr>
          <w:p w:rsidR="000677CD" w:rsidRPr="001723AD" w:rsidRDefault="000677CD" w:rsidP="004B1768">
            <w:pPr>
              <w:rPr>
                <w:rFonts w:ascii="Calibri" w:hAnsi="Calibri"/>
                <w:sz w:val="22"/>
                <w:szCs w:val="22"/>
              </w:rPr>
            </w:pPr>
          </w:p>
        </w:tc>
        <w:tc>
          <w:tcPr>
            <w:tcW w:w="2436" w:type="dxa"/>
            <w:shd w:val="clear" w:color="auto" w:fill="auto"/>
          </w:tcPr>
          <w:p w:rsidR="000677CD" w:rsidRPr="001723AD" w:rsidRDefault="000677CD" w:rsidP="004B1768">
            <w:pPr>
              <w:rPr>
                <w:rFonts w:ascii="Calibri" w:hAnsi="Calibri"/>
                <w:sz w:val="22"/>
                <w:szCs w:val="22"/>
              </w:rPr>
            </w:pPr>
          </w:p>
        </w:tc>
      </w:tr>
      <w:tr w:rsidR="000677CD" w:rsidRPr="001723AD" w:rsidTr="005222FC">
        <w:tc>
          <w:tcPr>
            <w:tcW w:w="339" w:type="dxa"/>
            <w:shd w:val="clear" w:color="auto" w:fill="BDD6EE" w:themeFill="accent5" w:themeFillTint="66"/>
          </w:tcPr>
          <w:p w:rsidR="000677CD" w:rsidRPr="00BB7168" w:rsidRDefault="000677CD" w:rsidP="004B1768">
            <w:pPr>
              <w:rPr>
                <w:rFonts w:ascii="Calibri" w:hAnsi="Calibri"/>
                <w:sz w:val="18"/>
                <w:szCs w:val="18"/>
              </w:rPr>
            </w:pPr>
          </w:p>
        </w:tc>
        <w:tc>
          <w:tcPr>
            <w:tcW w:w="2535" w:type="dxa"/>
            <w:shd w:val="clear" w:color="auto" w:fill="DEEAF6" w:themeFill="accent5" w:themeFillTint="33"/>
          </w:tcPr>
          <w:p w:rsidR="000677CD" w:rsidRPr="004B1768" w:rsidRDefault="000677CD" w:rsidP="004B1768">
            <w:pPr>
              <w:rPr>
                <w:rFonts w:ascii="Calibri" w:hAnsi="Calibri" w:cs="Arial"/>
                <w:lang w:val="en-US"/>
              </w:rPr>
            </w:pPr>
            <w:r w:rsidRPr="004B1768">
              <w:rPr>
                <w:rFonts w:ascii="Calibri" w:hAnsi="Calibri"/>
              </w:rPr>
              <w:t>Other</w:t>
            </w:r>
          </w:p>
        </w:tc>
        <w:tc>
          <w:tcPr>
            <w:tcW w:w="524" w:type="dxa"/>
            <w:vAlign w:val="center"/>
          </w:tcPr>
          <w:p w:rsidR="000677CD" w:rsidRPr="001723AD" w:rsidRDefault="000677CD" w:rsidP="000677CD">
            <w:pPr>
              <w:jc w:val="center"/>
              <w:rPr>
                <w:rFonts w:ascii="Calibri" w:hAnsi="Calibri"/>
                <w:sz w:val="22"/>
                <w:szCs w:val="22"/>
              </w:rPr>
            </w:pPr>
          </w:p>
        </w:tc>
        <w:tc>
          <w:tcPr>
            <w:tcW w:w="537" w:type="dxa"/>
            <w:vAlign w:val="center"/>
          </w:tcPr>
          <w:p w:rsidR="000677CD" w:rsidRPr="001723AD" w:rsidRDefault="000677CD" w:rsidP="000677CD">
            <w:pPr>
              <w:jc w:val="center"/>
              <w:rPr>
                <w:rFonts w:ascii="Calibri" w:hAnsi="Calibri"/>
                <w:sz w:val="22"/>
                <w:szCs w:val="22"/>
              </w:rPr>
            </w:pPr>
          </w:p>
        </w:tc>
        <w:tc>
          <w:tcPr>
            <w:tcW w:w="3257" w:type="dxa"/>
            <w:shd w:val="clear" w:color="auto" w:fill="auto"/>
          </w:tcPr>
          <w:p w:rsidR="000677CD" w:rsidRPr="001723AD" w:rsidRDefault="000677CD" w:rsidP="004B1768">
            <w:pPr>
              <w:rPr>
                <w:rFonts w:ascii="Calibri" w:hAnsi="Calibri"/>
                <w:sz w:val="22"/>
                <w:szCs w:val="22"/>
              </w:rPr>
            </w:pPr>
          </w:p>
        </w:tc>
        <w:tc>
          <w:tcPr>
            <w:tcW w:w="2436" w:type="dxa"/>
            <w:shd w:val="clear" w:color="auto" w:fill="auto"/>
          </w:tcPr>
          <w:p w:rsidR="000677CD" w:rsidRPr="001723AD" w:rsidRDefault="000677CD" w:rsidP="004B1768">
            <w:pPr>
              <w:rPr>
                <w:rFonts w:ascii="Calibri" w:hAnsi="Calibri"/>
                <w:sz w:val="22"/>
                <w:szCs w:val="22"/>
              </w:rPr>
            </w:pPr>
          </w:p>
        </w:tc>
      </w:tr>
      <w:tr w:rsidR="000677CD" w:rsidRPr="001723AD" w:rsidTr="005222FC">
        <w:tc>
          <w:tcPr>
            <w:tcW w:w="339" w:type="dxa"/>
            <w:shd w:val="clear" w:color="auto" w:fill="BDD6EE" w:themeFill="accent5" w:themeFillTint="66"/>
          </w:tcPr>
          <w:p w:rsidR="000677CD" w:rsidRPr="00BB7168" w:rsidRDefault="000677CD" w:rsidP="0078076C">
            <w:pPr>
              <w:spacing w:after="120" w:line="276" w:lineRule="auto"/>
              <w:rPr>
                <w:rFonts w:ascii="Calibri" w:hAnsi="Calibri"/>
                <w:sz w:val="18"/>
                <w:szCs w:val="18"/>
              </w:rPr>
            </w:pPr>
          </w:p>
        </w:tc>
        <w:tc>
          <w:tcPr>
            <w:tcW w:w="2535" w:type="dxa"/>
            <w:shd w:val="clear" w:color="auto" w:fill="DEEAF6" w:themeFill="accent5" w:themeFillTint="33"/>
          </w:tcPr>
          <w:p w:rsidR="000677CD" w:rsidRPr="004B1768" w:rsidRDefault="000677CD" w:rsidP="004B1768">
            <w:pPr>
              <w:ind w:left="360"/>
              <w:rPr>
                <w:rFonts w:ascii="Calibri" w:hAnsi="Calibri"/>
              </w:rPr>
            </w:pPr>
          </w:p>
        </w:tc>
        <w:tc>
          <w:tcPr>
            <w:tcW w:w="524" w:type="dxa"/>
            <w:vAlign w:val="center"/>
          </w:tcPr>
          <w:p w:rsidR="000677CD" w:rsidRPr="001723AD" w:rsidRDefault="000677CD" w:rsidP="000677CD">
            <w:pPr>
              <w:jc w:val="center"/>
              <w:rPr>
                <w:rFonts w:ascii="Calibri" w:hAnsi="Calibri"/>
                <w:sz w:val="22"/>
                <w:szCs w:val="22"/>
              </w:rPr>
            </w:pPr>
          </w:p>
        </w:tc>
        <w:tc>
          <w:tcPr>
            <w:tcW w:w="537" w:type="dxa"/>
            <w:vAlign w:val="center"/>
          </w:tcPr>
          <w:p w:rsidR="000677CD" w:rsidRPr="001723AD" w:rsidRDefault="000677CD" w:rsidP="000677CD">
            <w:pPr>
              <w:jc w:val="center"/>
              <w:rPr>
                <w:rFonts w:ascii="Calibri" w:hAnsi="Calibri"/>
                <w:sz w:val="22"/>
                <w:szCs w:val="22"/>
              </w:rPr>
            </w:pPr>
          </w:p>
        </w:tc>
        <w:tc>
          <w:tcPr>
            <w:tcW w:w="3257" w:type="dxa"/>
            <w:shd w:val="clear" w:color="auto" w:fill="auto"/>
          </w:tcPr>
          <w:p w:rsidR="000677CD" w:rsidRPr="001723AD" w:rsidRDefault="000677CD" w:rsidP="004B1768">
            <w:pPr>
              <w:rPr>
                <w:rFonts w:ascii="Calibri" w:hAnsi="Calibri"/>
                <w:sz w:val="22"/>
                <w:szCs w:val="22"/>
              </w:rPr>
            </w:pPr>
          </w:p>
        </w:tc>
        <w:tc>
          <w:tcPr>
            <w:tcW w:w="2436" w:type="dxa"/>
            <w:shd w:val="clear" w:color="auto" w:fill="auto"/>
          </w:tcPr>
          <w:p w:rsidR="000677CD" w:rsidRPr="001723AD" w:rsidRDefault="000677CD" w:rsidP="004B1768">
            <w:pPr>
              <w:rPr>
                <w:rFonts w:ascii="Calibri" w:hAnsi="Calibri"/>
                <w:sz w:val="22"/>
                <w:szCs w:val="22"/>
              </w:rPr>
            </w:pPr>
          </w:p>
        </w:tc>
      </w:tr>
    </w:tbl>
    <w:p w:rsidR="00005522" w:rsidRPr="006F42B6" w:rsidRDefault="00005522" w:rsidP="00135A97">
      <w:pPr>
        <w:pStyle w:val="Heading2"/>
        <w:spacing w:before="240" w:after="120"/>
        <w:rPr>
          <w:rFonts w:ascii="Calibri" w:hAnsi="Calibri" w:cs="Calibri"/>
          <w:u w:val="none"/>
          <w:lang w:val="en-US"/>
        </w:rPr>
      </w:pPr>
      <w:bookmarkStart w:id="17" w:name="_Toc24383770"/>
      <w:r w:rsidRPr="006F42B6">
        <w:rPr>
          <w:rFonts w:ascii="Calibri" w:hAnsi="Calibri" w:cs="Calibri"/>
          <w:u w:val="none"/>
          <w:lang w:val="en-US"/>
        </w:rPr>
        <w:t>1.6 Previous BSPED Peer Review for the SPEC</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2496"/>
        <w:gridCol w:w="621"/>
        <w:gridCol w:w="3566"/>
        <w:gridCol w:w="2596"/>
      </w:tblGrid>
      <w:tr w:rsidR="004B1768" w:rsidRPr="001C7F9F" w:rsidTr="004B1768">
        <w:tc>
          <w:tcPr>
            <w:tcW w:w="350" w:type="dxa"/>
            <w:tcBorders>
              <w:bottom w:val="single" w:sz="4" w:space="0" w:color="auto"/>
            </w:tcBorders>
            <w:shd w:val="clear" w:color="auto" w:fill="auto"/>
          </w:tcPr>
          <w:p w:rsidR="004B1768" w:rsidRPr="001C7F9F" w:rsidRDefault="004B1768" w:rsidP="00D67E5F">
            <w:pPr>
              <w:spacing w:after="120" w:line="276" w:lineRule="auto"/>
              <w:rPr>
                <w:rFonts w:ascii="Calibri" w:hAnsi="Calibri"/>
              </w:rPr>
            </w:pPr>
          </w:p>
        </w:tc>
        <w:tc>
          <w:tcPr>
            <w:tcW w:w="2528" w:type="dxa"/>
            <w:tcBorders>
              <w:bottom w:val="single" w:sz="4" w:space="0" w:color="auto"/>
            </w:tcBorders>
            <w:shd w:val="clear" w:color="auto" w:fill="auto"/>
          </w:tcPr>
          <w:p w:rsidR="004B1768" w:rsidRPr="004B1768" w:rsidRDefault="004B1768" w:rsidP="00D67E5F">
            <w:pPr>
              <w:spacing w:after="120" w:line="276" w:lineRule="auto"/>
              <w:rPr>
                <w:rFonts w:ascii="Calibri" w:hAnsi="Calibri"/>
              </w:rPr>
            </w:pPr>
          </w:p>
        </w:tc>
        <w:tc>
          <w:tcPr>
            <w:tcW w:w="4318" w:type="dxa"/>
            <w:gridSpan w:val="2"/>
            <w:shd w:val="clear" w:color="auto" w:fill="CCFFFF"/>
            <w:vAlign w:val="center"/>
          </w:tcPr>
          <w:p w:rsidR="004B1768" w:rsidRPr="001C7F9F" w:rsidRDefault="004B1768" w:rsidP="004B1768">
            <w:pPr>
              <w:spacing w:after="120" w:line="276" w:lineRule="auto"/>
              <w:jc w:val="center"/>
              <w:rPr>
                <w:rFonts w:ascii="Calibri" w:hAnsi="Calibri"/>
              </w:rPr>
            </w:pPr>
            <w:r w:rsidRPr="001C7F9F">
              <w:rPr>
                <w:rFonts w:ascii="Calibri" w:hAnsi="Calibri"/>
              </w:rPr>
              <w:t>SPEC Lead to complete</w:t>
            </w:r>
          </w:p>
        </w:tc>
        <w:tc>
          <w:tcPr>
            <w:tcW w:w="2658" w:type="dxa"/>
            <w:shd w:val="clear" w:color="auto" w:fill="FFFF99"/>
          </w:tcPr>
          <w:p w:rsidR="004B1768" w:rsidRPr="001C7F9F" w:rsidRDefault="004B1768" w:rsidP="00D67E5F">
            <w:pPr>
              <w:spacing w:after="120" w:line="276" w:lineRule="auto"/>
              <w:rPr>
                <w:rFonts w:ascii="Calibri" w:hAnsi="Calibri"/>
              </w:rPr>
            </w:pPr>
            <w:r w:rsidRPr="001C7F9F">
              <w:rPr>
                <w:rFonts w:ascii="Calibri" w:hAnsi="Calibri"/>
              </w:rPr>
              <w:t>Peer Review Team</w:t>
            </w:r>
            <w:r>
              <w:rPr>
                <w:rFonts w:ascii="Calibri" w:hAnsi="Calibri"/>
              </w:rPr>
              <w:t xml:space="preserve"> comments</w:t>
            </w:r>
          </w:p>
        </w:tc>
      </w:tr>
      <w:tr w:rsidR="004B1768" w:rsidRPr="001723AD" w:rsidTr="005222FC">
        <w:tc>
          <w:tcPr>
            <w:tcW w:w="350" w:type="dxa"/>
            <w:shd w:val="clear" w:color="auto" w:fill="BDD6EE" w:themeFill="accent5" w:themeFillTint="66"/>
          </w:tcPr>
          <w:p w:rsidR="004B1768" w:rsidRPr="00BB7168" w:rsidRDefault="004B1768" w:rsidP="00D67E5F">
            <w:pPr>
              <w:spacing w:after="120" w:line="276" w:lineRule="auto"/>
              <w:rPr>
                <w:rFonts w:ascii="Calibri" w:hAnsi="Calibri"/>
                <w:sz w:val="18"/>
                <w:szCs w:val="18"/>
              </w:rPr>
            </w:pPr>
            <w:r w:rsidRPr="00BB7168">
              <w:rPr>
                <w:rFonts w:ascii="Calibri" w:hAnsi="Calibri"/>
                <w:sz w:val="18"/>
                <w:szCs w:val="18"/>
              </w:rPr>
              <w:t>1</w:t>
            </w:r>
          </w:p>
        </w:tc>
        <w:tc>
          <w:tcPr>
            <w:tcW w:w="2528" w:type="dxa"/>
            <w:shd w:val="clear" w:color="auto" w:fill="DEEAF6" w:themeFill="accent5" w:themeFillTint="33"/>
          </w:tcPr>
          <w:p w:rsidR="004B1768" w:rsidRPr="004B1768" w:rsidRDefault="004B1768" w:rsidP="00D67E5F">
            <w:pPr>
              <w:spacing w:after="120" w:line="276" w:lineRule="auto"/>
              <w:rPr>
                <w:rFonts w:ascii="Calibri" w:hAnsi="Calibri" w:cs="Arial"/>
                <w:lang w:val="en-US"/>
              </w:rPr>
            </w:pPr>
            <w:r w:rsidRPr="004B1768">
              <w:rPr>
                <w:rFonts w:ascii="Calibri" w:hAnsi="Calibri" w:cs="Arial"/>
                <w:lang w:val="en-US"/>
              </w:rPr>
              <w:t>Date of the previous review</w:t>
            </w:r>
          </w:p>
        </w:tc>
        <w:tc>
          <w:tcPr>
            <w:tcW w:w="632" w:type="dxa"/>
            <w:vAlign w:val="center"/>
          </w:tcPr>
          <w:p w:rsidR="004B1768" w:rsidRPr="001723AD" w:rsidRDefault="004B1768" w:rsidP="00DA24CE">
            <w:pPr>
              <w:spacing w:after="120" w:line="276" w:lineRule="auto"/>
              <w:jc w:val="center"/>
              <w:rPr>
                <w:rFonts w:ascii="Calibri" w:hAnsi="Calibri"/>
                <w:sz w:val="22"/>
                <w:szCs w:val="22"/>
              </w:rPr>
            </w:pPr>
          </w:p>
        </w:tc>
        <w:tc>
          <w:tcPr>
            <w:tcW w:w="3686" w:type="dxa"/>
            <w:shd w:val="clear" w:color="auto" w:fill="auto"/>
          </w:tcPr>
          <w:p w:rsidR="004B1768" w:rsidRPr="001723AD" w:rsidRDefault="004B1768" w:rsidP="00D67E5F">
            <w:pPr>
              <w:spacing w:after="120" w:line="276" w:lineRule="auto"/>
              <w:rPr>
                <w:rFonts w:ascii="Calibri" w:hAnsi="Calibri"/>
                <w:sz w:val="22"/>
                <w:szCs w:val="22"/>
              </w:rPr>
            </w:pPr>
          </w:p>
        </w:tc>
        <w:tc>
          <w:tcPr>
            <w:tcW w:w="2658" w:type="dxa"/>
            <w:shd w:val="clear" w:color="auto" w:fill="auto"/>
          </w:tcPr>
          <w:p w:rsidR="004B1768" w:rsidRPr="001723AD" w:rsidRDefault="004B1768" w:rsidP="00D67E5F">
            <w:pPr>
              <w:spacing w:after="120" w:line="276" w:lineRule="auto"/>
              <w:rPr>
                <w:rFonts w:ascii="Calibri" w:hAnsi="Calibri"/>
                <w:sz w:val="22"/>
                <w:szCs w:val="22"/>
              </w:rPr>
            </w:pPr>
          </w:p>
        </w:tc>
      </w:tr>
      <w:tr w:rsidR="004B1768" w:rsidRPr="001723AD" w:rsidTr="005222FC">
        <w:tc>
          <w:tcPr>
            <w:tcW w:w="350" w:type="dxa"/>
            <w:shd w:val="clear" w:color="auto" w:fill="BDD6EE" w:themeFill="accent5" w:themeFillTint="66"/>
          </w:tcPr>
          <w:p w:rsidR="004B1768" w:rsidRPr="00BB7168" w:rsidRDefault="004B1768" w:rsidP="00D67E5F">
            <w:pPr>
              <w:spacing w:after="120" w:line="276" w:lineRule="auto"/>
              <w:rPr>
                <w:rFonts w:ascii="Calibri" w:hAnsi="Calibri"/>
                <w:sz w:val="18"/>
                <w:szCs w:val="18"/>
              </w:rPr>
            </w:pPr>
            <w:r w:rsidRPr="00BB7168">
              <w:rPr>
                <w:rFonts w:ascii="Calibri" w:hAnsi="Calibri"/>
                <w:sz w:val="18"/>
                <w:szCs w:val="18"/>
              </w:rPr>
              <w:t>2</w:t>
            </w:r>
          </w:p>
        </w:tc>
        <w:tc>
          <w:tcPr>
            <w:tcW w:w="2528" w:type="dxa"/>
            <w:shd w:val="clear" w:color="auto" w:fill="DEEAF6" w:themeFill="accent5" w:themeFillTint="33"/>
          </w:tcPr>
          <w:p w:rsidR="004B1768" w:rsidRPr="004B1768" w:rsidRDefault="004B1768" w:rsidP="00D67E5F">
            <w:pPr>
              <w:autoSpaceDE w:val="0"/>
              <w:autoSpaceDN w:val="0"/>
              <w:adjustRightInd w:val="0"/>
              <w:rPr>
                <w:rFonts w:ascii="Calibri" w:hAnsi="Calibri" w:cs="Arial"/>
                <w:lang w:val="en-US"/>
              </w:rPr>
            </w:pPr>
            <w:r w:rsidRPr="004B1768">
              <w:rPr>
                <w:rFonts w:ascii="Calibri" w:hAnsi="Calibri" w:cs="Arial"/>
                <w:lang w:val="en-US"/>
              </w:rPr>
              <w:t>Major recommendations from the previous review</w:t>
            </w:r>
          </w:p>
        </w:tc>
        <w:tc>
          <w:tcPr>
            <w:tcW w:w="632" w:type="dxa"/>
            <w:vAlign w:val="center"/>
          </w:tcPr>
          <w:p w:rsidR="004B1768" w:rsidRPr="001723AD" w:rsidRDefault="004B1768" w:rsidP="00DA24CE">
            <w:pPr>
              <w:spacing w:after="120" w:line="276" w:lineRule="auto"/>
              <w:jc w:val="center"/>
              <w:rPr>
                <w:rFonts w:ascii="Calibri" w:hAnsi="Calibri"/>
                <w:sz w:val="22"/>
                <w:szCs w:val="22"/>
              </w:rPr>
            </w:pPr>
          </w:p>
        </w:tc>
        <w:tc>
          <w:tcPr>
            <w:tcW w:w="3686" w:type="dxa"/>
            <w:shd w:val="clear" w:color="auto" w:fill="auto"/>
          </w:tcPr>
          <w:p w:rsidR="004B1768" w:rsidRPr="001723AD" w:rsidRDefault="004B1768" w:rsidP="00D67E5F">
            <w:pPr>
              <w:spacing w:after="120" w:line="276" w:lineRule="auto"/>
              <w:rPr>
                <w:rFonts w:ascii="Calibri" w:hAnsi="Calibri"/>
                <w:sz w:val="22"/>
                <w:szCs w:val="22"/>
              </w:rPr>
            </w:pPr>
          </w:p>
        </w:tc>
        <w:tc>
          <w:tcPr>
            <w:tcW w:w="2658" w:type="dxa"/>
            <w:shd w:val="clear" w:color="auto" w:fill="auto"/>
          </w:tcPr>
          <w:p w:rsidR="004B1768" w:rsidRPr="001723AD" w:rsidRDefault="004B1768" w:rsidP="00D67E5F">
            <w:pPr>
              <w:spacing w:after="120" w:line="276" w:lineRule="auto"/>
              <w:rPr>
                <w:rFonts w:ascii="Calibri" w:hAnsi="Calibri"/>
                <w:sz w:val="22"/>
                <w:szCs w:val="22"/>
              </w:rPr>
            </w:pPr>
          </w:p>
        </w:tc>
      </w:tr>
      <w:tr w:rsidR="004B1768" w:rsidRPr="001723AD" w:rsidTr="005222FC">
        <w:tc>
          <w:tcPr>
            <w:tcW w:w="350" w:type="dxa"/>
            <w:shd w:val="clear" w:color="auto" w:fill="BDD6EE" w:themeFill="accent5" w:themeFillTint="66"/>
          </w:tcPr>
          <w:p w:rsidR="004B1768" w:rsidRPr="00BB7168" w:rsidRDefault="004B1768" w:rsidP="00D67E5F">
            <w:pPr>
              <w:spacing w:after="120" w:line="276" w:lineRule="auto"/>
              <w:rPr>
                <w:rFonts w:ascii="Calibri" w:hAnsi="Calibri"/>
                <w:sz w:val="18"/>
                <w:szCs w:val="18"/>
              </w:rPr>
            </w:pPr>
            <w:r w:rsidRPr="00BB7168">
              <w:rPr>
                <w:rFonts w:ascii="Calibri" w:hAnsi="Calibri"/>
                <w:sz w:val="18"/>
                <w:szCs w:val="18"/>
              </w:rPr>
              <w:t>3</w:t>
            </w:r>
          </w:p>
        </w:tc>
        <w:tc>
          <w:tcPr>
            <w:tcW w:w="2528" w:type="dxa"/>
            <w:shd w:val="clear" w:color="auto" w:fill="DEEAF6" w:themeFill="accent5" w:themeFillTint="33"/>
          </w:tcPr>
          <w:p w:rsidR="004B1768" w:rsidRPr="004B1768" w:rsidRDefault="004B1768" w:rsidP="00D67E5F">
            <w:pPr>
              <w:autoSpaceDE w:val="0"/>
              <w:autoSpaceDN w:val="0"/>
              <w:adjustRightInd w:val="0"/>
              <w:rPr>
                <w:rFonts w:ascii="Calibri" w:hAnsi="Calibri" w:cs="Arial"/>
                <w:lang w:val="en-US"/>
              </w:rPr>
            </w:pPr>
            <w:r w:rsidRPr="004B1768">
              <w:rPr>
                <w:rFonts w:ascii="Calibri" w:hAnsi="Calibri" w:cs="Arial"/>
                <w:lang w:val="en-US"/>
              </w:rPr>
              <w:t>What has changed at the SPEC since the last review</w:t>
            </w:r>
          </w:p>
        </w:tc>
        <w:tc>
          <w:tcPr>
            <w:tcW w:w="632" w:type="dxa"/>
            <w:vAlign w:val="center"/>
          </w:tcPr>
          <w:p w:rsidR="004B1768" w:rsidRPr="001723AD" w:rsidRDefault="004B1768" w:rsidP="00DA24CE">
            <w:pPr>
              <w:spacing w:after="120" w:line="276" w:lineRule="auto"/>
              <w:jc w:val="center"/>
              <w:rPr>
                <w:rFonts w:ascii="Calibri" w:hAnsi="Calibri"/>
                <w:sz w:val="22"/>
                <w:szCs w:val="22"/>
              </w:rPr>
            </w:pPr>
          </w:p>
        </w:tc>
        <w:tc>
          <w:tcPr>
            <w:tcW w:w="3686" w:type="dxa"/>
            <w:shd w:val="clear" w:color="auto" w:fill="auto"/>
          </w:tcPr>
          <w:p w:rsidR="004B1768" w:rsidRPr="001723AD" w:rsidRDefault="004B1768" w:rsidP="00D67E5F">
            <w:pPr>
              <w:spacing w:after="120" w:line="276" w:lineRule="auto"/>
              <w:rPr>
                <w:rFonts w:ascii="Calibri" w:hAnsi="Calibri"/>
                <w:sz w:val="22"/>
                <w:szCs w:val="22"/>
              </w:rPr>
            </w:pPr>
          </w:p>
        </w:tc>
        <w:tc>
          <w:tcPr>
            <w:tcW w:w="2658" w:type="dxa"/>
            <w:shd w:val="clear" w:color="auto" w:fill="auto"/>
          </w:tcPr>
          <w:p w:rsidR="004B1768" w:rsidRPr="001723AD" w:rsidRDefault="004B1768" w:rsidP="00D67E5F">
            <w:pPr>
              <w:spacing w:after="120" w:line="276" w:lineRule="auto"/>
              <w:rPr>
                <w:rFonts w:ascii="Calibri" w:hAnsi="Calibri"/>
                <w:sz w:val="22"/>
                <w:szCs w:val="22"/>
              </w:rPr>
            </w:pPr>
          </w:p>
        </w:tc>
      </w:tr>
    </w:tbl>
    <w:p w:rsidR="00005522" w:rsidRDefault="00005522" w:rsidP="00005522">
      <w:pPr>
        <w:autoSpaceDE w:val="0"/>
        <w:autoSpaceDN w:val="0"/>
        <w:adjustRightInd w:val="0"/>
        <w:jc w:val="both"/>
        <w:rPr>
          <w:rFonts w:ascii="Calibri" w:hAnsi="Calibri" w:cs="Arial"/>
          <w:sz w:val="22"/>
          <w:szCs w:val="22"/>
          <w:lang w:val="en-US"/>
        </w:rPr>
      </w:pPr>
    </w:p>
    <w:p w:rsidR="00005522" w:rsidRDefault="00005522" w:rsidP="007954EE">
      <w:pPr>
        <w:autoSpaceDE w:val="0"/>
        <w:autoSpaceDN w:val="0"/>
        <w:adjustRightInd w:val="0"/>
        <w:jc w:val="both"/>
        <w:rPr>
          <w:rFonts w:ascii="Calibri" w:hAnsi="Calibri" w:cs="Arial"/>
          <w:sz w:val="22"/>
          <w:szCs w:val="22"/>
          <w:lang w:val="en-US"/>
        </w:rPr>
      </w:pPr>
    </w:p>
    <w:p w:rsidR="00005522" w:rsidRDefault="00005522" w:rsidP="007954EE">
      <w:pPr>
        <w:autoSpaceDE w:val="0"/>
        <w:autoSpaceDN w:val="0"/>
        <w:adjustRightInd w:val="0"/>
        <w:jc w:val="both"/>
        <w:rPr>
          <w:rFonts w:ascii="Calibri" w:hAnsi="Calibri" w:cs="Arial"/>
          <w:sz w:val="22"/>
          <w:szCs w:val="22"/>
          <w:lang w:val="en-US"/>
        </w:rPr>
      </w:pPr>
    </w:p>
    <w:p w:rsidR="00BD724F" w:rsidRDefault="00BD724F" w:rsidP="00BD724F">
      <w:pPr>
        <w:autoSpaceDE w:val="0"/>
        <w:autoSpaceDN w:val="0"/>
        <w:adjustRightInd w:val="0"/>
        <w:spacing w:after="120" w:line="276" w:lineRule="auto"/>
        <w:jc w:val="both"/>
        <w:rPr>
          <w:rFonts w:ascii="Calibri" w:hAnsi="Calibri" w:cs="Arial"/>
          <w:sz w:val="22"/>
          <w:szCs w:val="22"/>
          <w:lang w:val="en-US"/>
        </w:rPr>
      </w:pPr>
      <w:r>
        <w:rPr>
          <w:rFonts w:ascii="Calibri" w:hAnsi="Calibri" w:cs="Arial"/>
          <w:sz w:val="22"/>
          <w:szCs w:val="22"/>
          <w:lang w:val="en-US"/>
        </w:rPr>
        <w:br w:type="page"/>
      </w:r>
    </w:p>
    <w:p w:rsidR="009C2198" w:rsidRPr="001077A2" w:rsidRDefault="00BD724F" w:rsidP="00BD724F">
      <w:pPr>
        <w:pStyle w:val="Heading1"/>
        <w:spacing w:after="120" w:line="276" w:lineRule="auto"/>
      </w:pPr>
      <w:bookmarkStart w:id="18" w:name="_Toc24383771"/>
      <w:r>
        <w:lastRenderedPageBreak/>
        <w:t xml:space="preserve">Section 2. </w:t>
      </w:r>
      <w:r w:rsidR="004D7F16">
        <w:t>SITE VISIT REQUIREMENTS</w:t>
      </w:r>
      <w:bookmarkEnd w:id="18"/>
    </w:p>
    <w:p w:rsidR="00F52D2F" w:rsidRPr="001C7F9F" w:rsidRDefault="009A29C3" w:rsidP="00BD724F">
      <w:pPr>
        <w:pStyle w:val="BodyText"/>
        <w:spacing w:after="120" w:line="276" w:lineRule="auto"/>
        <w:jc w:val="both"/>
        <w:rPr>
          <w:rFonts w:ascii="Calibri" w:hAnsi="Calibri" w:cs="Arial"/>
          <w:i w:val="0"/>
          <w:sz w:val="22"/>
          <w:szCs w:val="22"/>
        </w:rPr>
      </w:pPr>
      <w:r>
        <w:rPr>
          <w:rFonts w:ascii="Calibri" w:hAnsi="Calibri" w:cs="Arial"/>
          <w:i w:val="0"/>
          <w:sz w:val="22"/>
          <w:szCs w:val="22"/>
        </w:rPr>
        <w:t>Th</w:t>
      </w:r>
      <w:r w:rsidR="00821919">
        <w:rPr>
          <w:rFonts w:ascii="Calibri" w:hAnsi="Calibri" w:cs="Arial"/>
          <w:i w:val="0"/>
          <w:sz w:val="22"/>
          <w:szCs w:val="22"/>
        </w:rPr>
        <w:t xml:space="preserve">is section includes information about the </w:t>
      </w:r>
      <w:r>
        <w:rPr>
          <w:rFonts w:ascii="Calibri" w:hAnsi="Calibri" w:cs="Arial"/>
          <w:i w:val="0"/>
          <w:sz w:val="22"/>
          <w:szCs w:val="22"/>
        </w:rPr>
        <w:t xml:space="preserve">arrangements </w:t>
      </w:r>
      <w:r w:rsidR="00821919">
        <w:rPr>
          <w:rFonts w:ascii="Calibri" w:hAnsi="Calibri" w:cs="Arial"/>
          <w:i w:val="0"/>
          <w:sz w:val="22"/>
          <w:szCs w:val="22"/>
        </w:rPr>
        <w:t xml:space="preserve">that the centre lead will need to make in advance of the </w:t>
      </w:r>
      <w:r>
        <w:rPr>
          <w:rFonts w:ascii="Calibri" w:hAnsi="Calibri" w:cs="Arial"/>
          <w:i w:val="0"/>
          <w:sz w:val="22"/>
          <w:szCs w:val="22"/>
        </w:rPr>
        <w:t>site visit.</w:t>
      </w:r>
    </w:p>
    <w:p w:rsidR="009A29C3" w:rsidRPr="006F42B6" w:rsidRDefault="00F52D2F" w:rsidP="006746EC">
      <w:pPr>
        <w:pStyle w:val="Heading2"/>
        <w:spacing w:after="120" w:line="276" w:lineRule="auto"/>
        <w:rPr>
          <w:rFonts w:ascii="Calibri" w:hAnsi="Calibri" w:cs="Calibri"/>
          <w:u w:val="none"/>
          <w:lang w:val="en-US"/>
        </w:rPr>
      </w:pPr>
      <w:bookmarkStart w:id="19" w:name="_Toc24383772"/>
      <w:r w:rsidRPr="006F42B6">
        <w:rPr>
          <w:rFonts w:ascii="Calibri" w:hAnsi="Calibri" w:cs="Calibri"/>
          <w:u w:val="none"/>
          <w:lang w:val="en-US"/>
        </w:rPr>
        <w:t>2.1 Documents to be made available for the Peer Review team</w:t>
      </w:r>
      <w:bookmarkEnd w:id="19"/>
    </w:p>
    <w:p w:rsidR="00821919" w:rsidRDefault="00312A58" w:rsidP="00BD724F">
      <w:pPr>
        <w:pStyle w:val="BodyText"/>
        <w:spacing w:after="120" w:line="276" w:lineRule="auto"/>
        <w:jc w:val="both"/>
        <w:rPr>
          <w:rFonts w:ascii="Calibri" w:hAnsi="Calibri" w:cs="Arial"/>
          <w:i w:val="0"/>
          <w:sz w:val="22"/>
          <w:szCs w:val="22"/>
        </w:rPr>
      </w:pPr>
      <w:r>
        <w:rPr>
          <w:rFonts w:ascii="Calibri" w:hAnsi="Calibri" w:cs="Arial"/>
          <w:i w:val="0"/>
          <w:sz w:val="22"/>
          <w:szCs w:val="22"/>
        </w:rPr>
        <w:t>This form must be completed by the centre lead and sent to the Peer Review team at least 4 weeks</w:t>
      </w:r>
      <w:r w:rsidR="00821919">
        <w:rPr>
          <w:rFonts w:ascii="Calibri" w:hAnsi="Calibri" w:cs="Arial"/>
          <w:i w:val="0"/>
          <w:sz w:val="22"/>
          <w:szCs w:val="22"/>
        </w:rPr>
        <w:t xml:space="preserve"> in advance of the site visit.</w:t>
      </w:r>
    </w:p>
    <w:p w:rsidR="00F52D2F" w:rsidRPr="00682E87" w:rsidRDefault="002C18C7" w:rsidP="00682E87">
      <w:pPr>
        <w:pStyle w:val="BodyText"/>
        <w:spacing w:after="120" w:line="276" w:lineRule="auto"/>
        <w:jc w:val="both"/>
        <w:rPr>
          <w:rFonts w:ascii="Calibri" w:hAnsi="Calibri" w:cs="Arial"/>
          <w:i w:val="0"/>
          <w:sz w:val="22"/>
          <w:szCs w:val="22"/>
        </w:rPr>
      </w:pPr>
      <w:r>
        <w:rPr>
          <w:rFonts w:ascii="Calibri" w:hAnsi="Calibri" w:cs="Arial"/>
          <w:i w:val="0"/>
          <w:sz w:val="22"/>
          <w:szCs w:val="22"/>
        </w:rPr>
        <w:t>T</w:t>
      </w:r>
      <w:r w:rsidR="00312A58">
        <w:rPr>
          <w:rFonts w:ascii="Calibri" w:hAnsi="Calibri" w:cs="Arial"/>
          <w:i w:val="0"/>
          <w:sz w:val="22"/>
          <w:szCs w:val="22"/>
        </w:rPr>
        <w:t>he documents listed in the table below should be assembled and made available for the Peer Review team during the site visit.</w:t>
      </w:r>
      <w:r>
        <w:rPr>
          <w:rFonts w:ascii="Calibri" w:hAnsi="Calibri" w:cs="Arial"/>
          <w:i w:val="0"/>
          <w:sz w:val="22"/>
          <w:szCs w:val="22"/>
        </w:rPr>
        <w:t xml:space="preserve">  Information that is in electronic format should be shown to the Peer Review team by the centre lead.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623"/>
        <w:gridCol w:w="567"/>
        <w:gridCol w:w="3149"/>
        <w:gridCol w:w="2869"/>
      </w:tblGrid>
      <w:tr w:rsidR="00065A59" w:rsidRPr="00BB7168" w:rsidTr="00065A59">
        <w:tc>
          <w:tcPr>
            <w:tcW w:w="422" w:type="dxa"/>
            <w:tcBorders>
              <w:bottom w:val="single" w:sz="4" w:space="0" w:color="auto"/>
            </w:tcBorders>
            <w:shd w:val="clear" w:color="auto" w:fill="auto"/>
          </w:tcPr>
          <w:p w:rsidR="00065A59" w:rsidRPr="00BB7168" w:rsidRDefault="00065A59" w:rsidP="00065A59">
            <w:pPr>
              <w:rPr>
                <w:rFonts w:ascii="Calibri" w:hAnsi="Calibri"/>
              </w:rPr>
            </w:pPr>
          </w:p>
        </w:tc>
        <w:tc>
          <w:tcPr>
            <w:tcW w:w="2663" w:type="dxa"/>
            <w:tcBorders>
              <w:bottom w:val="single" w:sz="4" w:space="0" w:color="auto"/>
            </w:tcBorders>
            <w:shd w:val="clear" w:color="auto" w:fill="auto"/>
          </w:tcPr>
          <w:p w:rsidR="00065A59" w:rsidRPr="00065A59" w:rsidRDefault="00065A59" w:rsidP="00065A59">
            <w:pPr>
              <w:rPr>
                <w:rFonts w:ascii="Calibri" w:hAnsi="Calibri"/>
              </w:rPr>
            </w:pPr>
          </w:p>
        </w:tc>
        <w:tc>
          <w:tcPr>
            <w:tcW w:w="3827" w:type="dxa"/>
            <w:gridSpan w:val="2"/>
            <w:shd w:val="clear" w:color="auto" w:fill="CCFFFF"/>
            <w:vAlign w:val="center"/>
          </w:tcPr>
          <w:p w:rsidR="00065A59" w:rsidRPr="00BB7168" w:rsidRDefault="00065A59" w:rsidP="00065A59">
            <w:pPr>
              <w:jc w:val="center"/>
              <w:rPr>
                <w:rFonts w:ascii="Calibri" w:hAnsi="Calibri"/>
              </w:rPr>
            </w:pPr>
            <w:r w:rsidRPr="00BB7168">
              <w:rPr>
                <w:rFonts w:ascii="Calibri" w:hAnsi="Calibri"/>
              </w:rPr>
              <w:t>SPEC Lead to ensure these are available for the Peer Review Team</w:t>
            </w:r>
            <w:r w:rsidR="004A3887">
              <w:rPr>
                <w:rFonts w:ascii="Calibri" w:hAnsi="Calibri"/>
              </w:rPr>
              <w:t xml:space="preserve"> (Tick if available)</w:t>
            </w:r>
          </w:p>
        </w:tc>
        <w:tc>
          <w:tcPr>
            <w:tcW w:w="2942" w:type="dxa"/>
            <w:shd w:val="clear" w:color="auto" w:fill="FFFF99"/>
          </w:tcPr>
          <w:p w:rsidR="00065A59" w:rsidRPr="00BB7168" w:rsidRDefault="00065A59" w:rsidP="00065A59">
            <w:pPr>
              <w:rPr>
                <w:rFonts w:ascii="Calibri" w:hAnsi="Calibri"/>
              </w:rPr>
            </w:pPr>
            <w:r w:rsidRPr="001C7F9F">
              <w:rPr>
                <w:rFonts w:ascii="Calibri" w:hAnsi="Calibri"/>
              </w:rPr>
              <w:t>Peer Review Team</w:t>
            </w:r>
            <w:r>
              <w:rPr>
                <w:rFonts w:ascii="Calibri" w:hAnsi="Calibri"/>
              </w:rPr>
              <w:t xml:space="preserve"> comments</w:t>
            </w:r>
          </w:p>
        </w:tc>
      </w:tr>
      <w:tr w:rsidR="00065A59" w:rsidRPr="001723AD" w:rsidTr="00DA24CE">
        <w:tc>
          <w:tcPr>
            <w:tcW w:w="422" w:type="dxa"/>
            <w:shd w:val="clear" w:color="auto" w:fill="E6E6E6"/>
          </w:tcPr>
          <w:p w:rsidR="00065A59" w:rsidRPr="00BB7168" w:rsidRDefault="00065A59" w:rsidP="00065A59">
            <w:pPr>
              <w:rPr>
                <w:rFonts w:ascii="Calibri" w:hAnsi="Calibri"/>
                <w:sz w:val="18"/>
                <w:szCs w:val="18"/>
              </w:rPr>
            </w:pPr>
            <w:r w:rsidRPr="00BB7168">
              <w:rPr>
                <w:rFonts w:ascii="Calibri" w:hAnsi="Calibri"/>
                <w:sz w:val="18"/>
                <w:szCs w:val="18"/>
              </w:rPr>
              <w:t>1</w:t>
            </w:r>
          </w:p>
        </w:tc>
        <w:tc>
          <w:tcPr>
            <w:tcW w:w="2663" w:type="dxa"/>
            <w:shd w:val="clear" w:color="auto" w:fill="E6E6E6"/>
          </w:tcPr>
          <w:p w:rsidR="00065A59" w:rsidRPr="00065A59" w:rsidRDefault="00065A59" w:rsidP="00065A59">
            <w:pPr>
              <w:rPr>
                <w:rFonts w:ascii="Calibri" w:hAnsi="Calibri" w:cs="Arial"/>
                <w:lang w:val="en-US"/>
              </w:rPr>
            </w:pPr>
            <w:r w:rsidRPr="00065A59">
              <w:rPr>
                <w:rFonts w:ascii="Calibri" w:hAnsi="Calibri" w:cs="Arial"/>
                <w:lang w:val="en-US"/>
              </w:rPr>
              <w:t>Schedule for arrangements from 9am to 5pm on the day of the Site Visit</w:t>
            </w:r>
          </w:p>
        </w:tc>
        <w:tc>
          <w:tcPr>
            <w:tcW w:w="567" w:type="dxa"/>
            <w:vAlign w:val="center"/>
          </w:tcPr>
          <w:p w:rsidR="00065A59"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260" w:type="dxa"/>
            <w:shd w:val="clear" w:color="auto" w:fill="auto"/>
          </w:tcPr>
          <w:p w:rsidR="00065A59" w:rsidRPr="001723AD" w:rsidRDefault="00065A59" w:rsidP="00065A59">
            <w:pPr>
              <w:rPr>
                <w:rFonts w:ascii="Calibri" w:hAnsi="Calibri"/>
                <w:sz w:val="22"/>
                <w:szCs w:val="22"/>
              </w:rPr>
            </w:pPr>
          </w:p>
        </w:tc>
        <w:tc>
          <w:tcPr>
            <w:tcW w:w="2942" w:type="dxa"/>
            <w:shd w:val="clear" w:color="auto" w:fill="auto"/>
          </w:tcPr>
          <w:p w:rsidR="00065A59" w:rsidRPr="001723AD" w:rsidRDefault="00065A59" w:rsidP="00065A59">
            <w:pPr>
              <w:rPr>
                <w:rFonts w:ascii="Calibri" w:hAnsi="Calibri"/>
                <w:sz w:val="22"/>
                <w:szCs w:val="22"/>
              </w:rPr>
            </w:pPr>
          </w:p>
        </w:tc>
      </w:tr>
      <w:tr w:rsidR="00065A59" w:rsidRPr="001723AD" w:rsidTr="00DA24CE">
        <w:tc>
          <w:tcPr>
            <w:tcW w:w="422" w:type="dxa"/>
            <w:shd w:val="clear" w:color="auto" w:fill="E6E6E6"/>
          </w:tcPr>
          <w:p w:rsidR="00065A59" w:rsidRPr="00BB7168" w:rsidRDefault="00065A59" w:rsidP="00065A59">
            <w:pPr>
              <w:rPr>
                <w:rFonts w:ascii="Calibri" w:hAnsi="Calibri"/>
                <w:sz w:val="18"/>
                <w:szCs w:val="18"/>
              </w:rPr>
            </w:pPr>
            <w:r w:rsidRPr="00BB7168">
              <w:rPr>
                <w:rFonts w:ascii="Calibri" w:hAnsi="Calibri"/>
                <w:sz w:val="18"/>
                <w:szCs w:val="18"/>
              </w:rPr>
              <w:t>2</w:t>
            </w:r>
          </w:p>
        </w:tc>
        <w:tc>
          <w:tcPr>
            <w:tcW w:w="2663" w:type="dxa"/>
            <w:shd w:val="clear" w:color="auto" w:fill="E6E6E6"/>
          </w:tcPr>
          <w:p w:rsidR="00065A59" w:rsidRPr="00065A59" w:rsidRDefault="00065A59" w:rsidP="00065A59">
            <w:pPr>
              <w:rPr>
                <w:rFonts w:ascii="Calibri" w:hAnsi="Calibri" w:cs="Arial"/>
                <w:lang w:val="en-US"/>
              </w:rPr>
            </w:pPr>
            <w:r w:rsidRPr="00065A59">
              <w:rPr>
                <w:rFonts w:ascii="Calibri" w:hAnsi="Calibri" w:cs="Arial"/>
                <w:lang w:val="en-US"/>
              </w:rPr>
              <w:t xml:space="preserve">Endocrine </w:t>
            </w:r>
            <w:proofErr w:type="spellStart"/>
            <w:r w:rsidRPr="00065A59">
              <w:rPr>
                <w:rFonts w:ascii="Calibri" w:hAnsi="Calibri" w:cs="Arial"/>
                <w:lang w:val="en-US"/>
              </w:rPr>
              <w:t>centre</w:t>
            </w:r>
            <w:proofErr w:type="spellEnd"/>
            <w:r w:rsidRPr="00065A59">
              <w:rPr>
                <w:rFonts w:ascii="Calibri" w:hAnsi="Calibri" w:cs="Arial"/>
                <w:lang w:val="en-US"/>
              </w:rPr>
              <w:t xml:space="preserve"> handbook and/or website</w:t>
            </w:r>
          </w:p>
        </w:tc>
        <w:tc>
          <w:tcPr>
            <w:tcW w:w="567" w:type="dxa"/>
            <w:vAlign w:val="center"/>
          </w:tcPr>
          <w:p w:rsidR="00065A59"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260" w:type="dxa"/>
            <w:shd w:val="clear" w:color="auto" w:fill="auto"/>
          </w:tcPr>
          <w:p w:rsidR="00065A59" w:rsidRPr="001723AD" w:rsidRDefault="00065A59" w:rsidP="00065A59">
            <w:pPr>
              <w:rPr>
                <w:rFonts w:ascii="Calibri" w:hAnsi="Calibri"/>
                <w:sz w:val="22"/>
                <w:szCs w:val="22"/>
              </w:rPr>
            </w:pPr>
          </w:p>
        </w:tc>
        <w:tc>
          <w:tcPr>
            <w:tcW w:w="2942" w:type="dxa"/>
            <w:shd w:val="clear" w:color="auto" w:fill="auto"/>
          </w:tcPr>
          <w:p w:rsidR="00065A59" w:rsidRPr="001723AD" w:rsidRDefault="00065A59" w:rsidP="00065A59">
            <w:pPr>
              <w:rPr>
                <w:rFonts w:ascii="Calibri" w:hAnsi="Calibri"/>
                <w:sz w:val="22"/>
                <w:szCs w:val="22"/>
              </w:rPr>
            </w:pPr>
          </w:p>
        </w:tc>
      </w:tr>
      <w:tr w:rsidR="00065A59" w:rsidRPr="001723AD" w:rsidTr="00DA24CE">
        <w:tc>
          <w:tcPr>
            <w:tcW w:w="422" w:type="dxa"/>
            <w:shd w:val="clear" w:color="auto" w:fill="E6E6E6"/>
          </w:tcPr>
          <w:p w:rsidR="00065A59" w:rsidRPr="00BB7168" w:rsidRDefault="00065A59" w:rsidP="00065A59">
            <w:pPr>
              <w:rPr>
                <w:rFonts w:ascii="Calibri" w:hAnsi="Calibri"/>
                <w:sz w:val="18"/>
                <w:szCs w:val="18"/>
              </w:rPr>
            </w:pPr>
            <w:r w:rsidRPr="00BB7168">
              <w:rPr>
                <w:rFonts w:ascii="Calibri" w:hAnsi="Calibri"/>
                <w:sz w:val="18"/>
                <w:szCs w:val="18"/>
              </w:rPr>
              <w:t>3</w:t>
            </w:r>
          </w:p>
        </w:tc>
        <w:tc>
          <w:tcPr>
            <w:tcW w:w="2663" w:type="dxa"/>
            <w:shd w:val="clear" w:color="auto" w:fill="E6E6E6"/>
          </w:tcPr>
          <w:p w:rsidR="00065A59" w:rsidRPr="00065A59" w:rsidRDefault="00065A59" w:rsidP="00065A59">
            <w:pPr>
              <w:autoSpaceDE w:val="0"/>
              <w:autoSpaceDN w:val="0"/>
              <w:adjustRightInd w:val="0"/>
              <w:rPr>
                <w:rFonts w:ascii="Calibri" w:hAnsi="Calibri" w:cs="Arial"/>
                <w:lang w:val="en-US"/>
              </w:rPr>
            </w:pPr>
            <w:r w:rsidRPr="00065A59">
              <w:rPr>
                <w:rFonts w:ascii="Calibri" w:hAnsi="Calibri" w:cs="Arial"/>
                <w:lang w:val="en-US"/>
              </w:rPr>
              <w:t>Centre protocols</w:t>
            </w:r>
          </w:p>
        </w:tc>
        <w:tc>
          <w:tcPr>
            <w:tcW w:w="567" w:type="dxa"/>
            <w:vAlign w:val="center"/>
          </w:tcPr>
          <w:p w:rsidR="00065A59"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260" w:type="dxa"/>
            <w:shd w:val="clear" w:color="auto" w:fill="auto"/>
          </w:tcPr>
          <w:p w:rsidR="00065A59" w:rsidRPr="001723AD" w:rsidRDefault="00065A59" w:rsidP="00065A59">
            <w:pPr>
              <w:rPr>
                <w:rFonts w:ascii="Calibri" w:hAnsi="Calibri"/>
                <w:sz w:val="22"/>
                <w:szCs w:val="22"/>
              </w:rPr>
            </w:pPr>
          </w:p>
        </w:tc>
        <w:tc>
          <w:tcPr>
            <w:tcW w:w="2942" w:type="dxa"/>
            <w:shd w:val="clear" w:color="auto" w:fill="auto"/>
          </w:tcPr>
          <w:p w:rsidR="00065A59" w:rsidRPr="001723AD" w:rsidRDefault="00065A59" w:rsidP="00065A59">
            <w:pPr>
              <w:rPr>
                <w:rFonts w:ascii="Calibri" w:hAnsi="Calibri"/>
                <w:sz w:val="22"/>
                <w:szCs w:val="22"/>
              </w:rPr>
            </w:pPr>
          </w:p>
        </w:tc>
      </w:tr>
      <w:tr w:rsidR="00065A59" w:rsidRPr="001723AD" w:rsidTr="00DA24CE">
        <w:tc>
          <w:tcPr>
            <w:tcW w:w="422" w:type="dxa"/>
            <w:shd w:val="clear" w:color="auto" w:fill="E6E6E6"/>
          </w:tcPr>
          <w:p w:rsidR="00065A59" w:rsidRPr="00BB7168" w:rsidRDefault="00065A59" w:rsidP="00065A59">
            <w:pPr>
              <w:rPr>
                <w:rFonts w:ascii="Calibri" w:hAnsi="Calibri"/>
                <w:sz w:val="18"/>
                <w:szCs w:val="18"/>
              </w:rPr>
            </w:pPr>
            <w:r w:rsidRPr="00BB7168">
              <w:rPr>
                <w:rFonts w:ascii="Calibri" w:hAnsi="Calibri"/>
                <w:sz w:val="18"/>
                <w:szCs w:val="18"/>
              </w:rPr>
              <w:t>4</w:t>
            </w:r>
          </w:p>
        </w:tc>
        <w:tc>
          <w:tcPr>
            <w:tcW w:w="2663" w:type="dxa"/>
            <w:shd w:val="clear" w:color="auto" w:fill="E6E6E6"/>
          </w:tcPr>
          <w:p w:rsidR="00065A59" w:rsidRPr="00065A59" w:rsidRDefault="00065A59" w:rsidP="00065A59">
            <w:pPr>
              <w:autoSpaceDE w:val="0"/>
              <w:autoSpaceDN w:val="0"/>
              <w:adjustRightInd w:val="0"/>
              <w:rPr>
                <w:rFonts w:ascii="Calibri" w:hAnsi="Calibri" w:cs="Arial"/>
                <w:lang w:val="en-US"/>
              </w:rPr>
            </w:pPr>
            <w:r w:rsidRPr="00065A59">
              <w:rPr>
                <w:rFonts w:ascii="Calibri" w:hAnsi="Calibri" w:cs="Arial"/>
                <w:lang w:val="en-US"/>
              </w:rPr>
              <w:t>Share care guidelines</w:t>
            </w:r>
          </w:p>
        </w:tc>
        <w:tc>
          <w:tcPr>
            <w:tcW w:w="567" w:type="dxa"/>
            <w:vAlign w:val="center"/>
          </w:tcPr>
          <w:p w:rsidR="00065A59"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260" w:type="dxa"/>
            <w:shd w:val="clear" w:color="auto" w:fill="auto"/>
          </w:tcPr>
          <w:p w:rsidR="00065A59" w:rsidRPr="001723AD" w:rsidRDefault="00065A59" w:rsidP="00065A59">
            <w:pPr>
              <w:rPr>
                <w:rFonts w:ascii="Calibri" w:hAnsi="Calibri"/>
                <w:sz w:val="22"/>
                <w:szCs w:val="22"/>
              </w:rPr>
            </w:pPr>
          </w:p>
        </w:tc>
        <w:tc>
          <w:tcPr>
            <w:tcW w:w="2942" w:type="dxa"/>
            <w:shd w:val="clear" w:color="auto" w:fill="auto"/>
          </w:tcPr>
          <w:p w:rsidR="00065A59" w:rsidRPr="001723AD" w:rsidRDefault="00065A59" w:rsidP="00065A59">
            <w:pPr>
              <w:rPr>
                <w:rFonts w:ascii="Calibri" w:hAnsi="Calibri"/>
                <w:sz w:val="22"/>
                <w:szCs w:val="22"/>
              </w:rPr>
            </w:pPr>
          </w:p>
        </w:tc>
      </w:tr>
      <w:tr w:rsidR="00065A59" w:rsidRPr="001723AD" w:rsidTr="00DA24CE">
        <w:tc>
          <w:tcPr>
            <w:tcW w:w="422" w:type="dxa"/>
            <w:shd w:val="clear" w:color="auto" w:fill="E6E6E6"/>
          </w:tcPr>
          <w:p w:rsidR="00065A59" w:rsidRPr="00BB7168" w:rsidRDefault="00065A59" w:rsidP="00065A59">
            <w:pPr>
              <w:rPr>
                <w:rFonts w:ascii="Calibri" w:hAnsi="Calibri"/>
                <w:sz w:val="18"/>
                <w:szCs w:val="18"/>
              </w:rPr>
            </w:pPr>
            <w:r w:rsidRPr="00BB7168">
              <w:rPr>
                <w:rFonts w:ascii="Calibri" w:hAnsi="Calibri"/>
                <w:sz w:val="18"/>
                <w:szCs w:val="18"/>
              </w:rPr>
              <w:t>5</w:t>
            </w:r>
          </w:p>
        </w:tc>
        <w:tc>
          <w:tcPr>
            <w:tcW w:w="2663" w:type="dxa"/>
            <w:shd w:val="clear" w:color="auto" w:fill="E6E6E6"/>
          </w:tcPr>
          <w:p w:rsidR="00065A59" w:rsidRPr="00065A59" w:rsidRDefault="00065A59" w:rsidP="00065A59">
            <w:pPr>
              <w:rPr>
                <w:rFonts w:ascii="Calibri" w:hAnsi="Calibri"/>
              </w:rPr>
            </w:pPr>
            <w:r w:rsidRPr="00065A59">
              <w:rPr>
                <w:rFonts w:ascii="Calibri" w:hAnsi="Calibri" w:cs="Arial"/>
                <w:lang w:val="en-US"/>
              </w:rPr>
              <w:t>Patient information sheets</w:t>
            </w:r>
          </w:p>
        </w:tc>
        <w:tc>
          <w:tcPr>
            <w:tcW w:w="567" w:type="dxa"/>
            <w:vAlign w:val="center"/>
          </w:tcPr>
          <w:p w:rsidR="00065A59"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260" w:type="dxa"/>
            <w:shd w:val="clear" w:color="auto" w:fill="auto"/>
          </w:tcPr>
          <w:p w:rsidR="00065A59" w:rsidRPr="001723AD" w:rsidRDefault="00065A59" w:rsidP="00065A59">
            <w:pPr>
              <w:rPr>
                <w:rFonts w:ascii="Calibri" w:hAnsi="Calibri"/>
                <w:sz w:val="22"/>
                <w:szCs w:val="22"/>
              </w:rPr>
            </w:pPr>
          </w:p>
        </w:tc>
        <w:tc>
          <w:tcPr>
            <w:tcW w:w="2942" w:type="dxa"/>
            <w:shd w:val="clear" w:color="auto" w:fill="auto"/>
          </w:tcPr>
          <w:p w:rsidR="00065A59" w:rsidRPr="001723AD" w:rsidRDefault="00065A59" w:rsidP="00065A59">
            <w:pPr>
              <w:rPr>
                <w:rFonts w:ascii="Calibri" w:hAnsi="Calibri"/>
                <w:sz w:val="22"/>
                <w:szCs w:val="22"/>
              </w:rPr>
            </w:pPr>
          </w:p>
        </w:tc>
      </w:tr>
      <w:tr w:rsidR="00065A59" w:rsidRPr="001723AD" w:rsidTr="00DA24CE">
        <w:tc>
          <w:tcPr>
            <w:tcW w:w="422" w:type="dxa"/>
            <w:shd w:val="clear" w:color="auto" w:fill="E6E6E6"/>
          </w:tcPr>
          <w:p w:rsidR="00065A59" w:rsidRPr="00BB7168" w:rsidRDefault="00065A59" w:rsidP="00065A59">
            <w:pPr>
              <w:rPr>
                <w:rFonts w:ascii="Calibri" w:hAnsi="Calibri"/>
                <w:sz w:val="18"/>
                <w:szCs w:val="18"/>
              </w:rPr>
            </w:pPr>
            <w:r w:rsidRPr="00BB7168">
              <w:rPr>
                <w:rFonts w:ascii="Calibri" w:hAnsi="Calibri"/>
                <w:sz w:val="18"/>
                <w:szCs w:val="18"/>
              </w:rPr>
              <w:t>6</w:t>
            </w:r>
          </w:p>
        </w:tc>
        <w:tc>
          <w:tcPr>
            <w:tcW w:w="2663" w:type="dxa"/>
            <w:shd w:val="clear" w:color="auto" w:fill="E6E6E6"/>
          </w:tcPr>
          <w:p w:rsidR="00065A59" w:rsidRPr="00065A59" w:rsidRDefault="00065A59" w:rsidP="00065A59">
            <w:pPr>
              <w:rPr>
                <w:rFonts w:ascii="Calibri" w:hAnsi="Calibri" w:cs="Arial"/>
                <w:lang w:val="en-US"/>
              </w:rPr>
            </w:pPr>
            <w:r w:rsidRPr="00065A59">
              <w:rPr>
                <w:rFonts w:ascii="Calibri" w:hAnsi="Calibri" w:cs="Arial"/>
                <w:lang w:val="en-US"/>
              </w:rPr>
              <w:t>Patient medical records</w:t>
            </w:r>
          </w:p>
        </w:tc>
        <w:tc>
          <w:tcPr>
            <w:tcW w:w="567" w:type="dxa"/>
            <w:vAlign w:val="center"/>
          </w:tcPr>
          <w:p w:rsidR="00065A59"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260" w:type="dxa"/>
            <w:shd w:val="clear" w:color="auto" w:fill="auto"/>
          </w:tcPr>
          <w:p w:rsidR="00065A59" w:rsidRPr="001723AD" w:rsidRDefault="00065A59" w:rsidP="00065A59">
            <w:pPr>
              <w:rPr>
                <w:rFonts w:ascii="Calibri" w:hAnsi="Calibri"/>
                <w:sz w:val="22"/>
                <w:szCs w:val="22"/>
              </w:rPr>
            </w:pPr>
          </w:p>
        </w:tc>
        <w:tc>
          <w:tcPr>
            <w:tcW w:w="2942" w:type="dxa"/>
            <w:shd w:val="clear" w:color="auto" w:fill="auto"/>
          </w:tcPr>
          <w:p w:rsidR="00065A59" w:rsidRPr="001723AD" w:rsidRDefault="00065A59" w:rsidP="00065A59">
            <w:pPr>
              <w:rPr>
                <w:rFonts w:ascii="Calibri" w:hAnsi="Calibri"/>
                <w:sz w:val="22"/>
                <w:szCs w:val="22"/>
              </w:rPr>
            </w:pPr>
          </w:p>
        </w:tc>
      </w:tr>
      <w:tr w:rsidR="00065A59" w:rsidRPr="001723AD" w:rsidTr="00DA24CE">
        <w:tc>
          <w:tcPr>
            <w:tcW w:w="422" w:type="dxa"/>
            <w:shd w:val="clear" w:color="auto" w:fill="E6E6E6"/>
          </w:tcPr>
          <w:p w:rsidR="00065A59" w:rsidRPr="00BB7168" w:rsidRDefault="00065A59" w:rsidP="00065A59">
            <w:pPr>
              <w:rPr>
                <w:rFonts w:ascii="Calibri" w:hAnsi="Calibri"/>
                <w:sz w:val="18"/>
                <w:szCs w:val="18"/>
              </w:rPr>
            </w:pPr>
            <w:r w:rsidRPr="00BB7168">
              <w:rPr>
                <w:rFonts w:ascii="Calibri" w:hAnsi="Calibri"/>
                <w:sz w:val="18"/>
                <w:szCs w:val="18"/>
              </w:rPr>
              <w:t>7</w:t>
            </w:r>
          </w:p>
        </w:tc>
        <w:tc>
          <w:tcPr>
            <w:tcW w:w="2663" w:type="dxa"/>
            <w:shd w:val="clear" w:color="auto" w:fill="E6E6E6"/>
          </w:tcPr>
          <w:p w:rsidR="00065A59" w:rsidRPr="00065A59" w:rsidRDefault="00065A59" w:rsidP="00065A59">
            <w:pPr>
              <w:rPr>
                <w:rFonts w:ascii="Calibri" w:hAnsi="Calibri" w:cs="Arial"/>
                <w:lang w:val="en-US"/>
              </w:rPr>
            </w:pPr>
            <w:r w:rsidRPr="00065A59">
              <w:rPr>
                <w:rFonts w:ascii="Calibri" w:hAnsi="Calibri" w:cs="Arial"/>
                <w:lang w:val="en-US"/>
              </w:rPr>
              <w:t>Patient letters to GPs, carers</w:t>
            </w:r>
          </w:p>
        </w:tc>
        <w:tc>
          <w:tcPr>
            <w:tcW w:w="567" w:type="dxa"/>
            <w:vAlign w:val="center"/>
          </w:tcPr>
          <w:p w:rsidR="00065A59"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260" w:type="dxa"/>
            <w:shd w:val="clear" w:color="auto" w:fill="auto"/>
          </w:tcPr>
          <w:p w:rsidR="00065A59" w:rsidRPr="001723AD" w:rsidRDefault="00065A59" w:rsidP="00065A59">
            <w:pPr>
              <w:rPr>
                <w:rFonts w:ascii="Calibri" w:hAnsi="Calibri"/>
                <w:sz w:val="22"/>
                <w:szCs w:val="22"/>
              </w:rPr>
            </w:pPr>
          </w:p>
        </w:tc>
        <w:tc>
          <w:tcPr>
            <w:tcW w:w="2942" w:type="dxa"/>
            <w:shd w:val="clear" w:color="auto" w:fill="auto"/>
          </w:tcPr>
          <w:p w:rsidR="00065A59" w:rsidRPr="001723AD" w:rsidRDefault="00065A59" w:rsidP="00065A59">
            <w:pPr>
              <w:rPr>
                <w:rFonts w:ascii="Calibri" w:hAnsi="Calibri"/>
                <w:sz w:val="22"/>
                <w:szCs w:val="22"/>
              </w:rPr>
            </w:pPr>
          </w:p>
        </w:tc>
      </w:tr>
      <w:tr w:rsidR="00065A59" w:rsidRPr="001723AD" w:rsidTr="00DA24CE">
        <w:tc>
          <w:tcPr>
            <w:tcW w:w="422" w:type="dxa"/>
            <w:shd w:val="clear" w:color="auto" w:fill="E6E6E6"/>
          </w:tcPr>
          <w:p w:rsidR="00065A59" w:rsidRPr="00BB7168" w:rsidRDefault="00065A59" w:rsidP="00065A59">
            <w:pPr>
              <w:rPr>
                <w:rFonts w:ascii="Calibri" w:hAnsi="Calibri"/>
                <w:sz w:val="18"/>
                <w:szCs w:val="18"/>
              </w:rPr>
            </w:pPr>
            <w:r w:rsidRPr="00BB7168">
              <w:rPr>
                <w:rFonts w:ascii="Calibri" w:hAnsi="Calibri"/>
                <w:sz w:val="18"/>
                <w:szCs w:val="18"/>
              </w:rPr>
              <w:t>8</w:t>
            </w:r>
          </w:p>
        </w:tc>
        <w:tc>
          <w:tcPr>
            <w:tcW w:w="2663" w:type="dxa"/>
            <w:shd w:val="clear" w:color="auto" w:fill="E6E6E6"/>
          </w:tcPr>
          <w:p w:rsidR="00065A59" w:rsidRPr="00065A59" w:rsidRDefault="00065A59" w:rsidP="00065A59">
            <w:pPr>
              <w:rPr>
                <w:rFonts w:ascii="Calibri" w:hAnsi="Calibri" w:cs="Arial"/>
                <w:lang w:val="en-US"/>
              </w:rPr>
            </w:pPr>
            <w:r w:rsidRPr="00065A59">
              <w:rPr>
                <w:rFonts w:ascii="Calibri" w:hAnsi="Calibri" w:cs="Arial"/>
                <w:lang w:val="en-US"/>
              </w:rPr>
              <w:t>Commissioned surveys, e.g.</w:t>
            </w:r>
          </w:p>
          <w:p w:rsidR="00065A59" w:rsidRPr="00065A59" w:rsidRDefault="00065A59" w:rsidP="00065A59">
            <w:pPr>
              <w:numPr>
                <w:ilvl w:val="0"/>
                <w:numId w:val="23"/>
              </w:numPr>
              <w:rPr>
                <w:rFonts w:ascii="Calibri" w:hAnsi="Calibri" w:cs="Arial"/>
                <w:lang w:val="en-US"/>
              </w:rPr>
            </w:pPr>
            <w:r w:rsidRPr="00065A59">
              <w:rPr>
                <w:rFonts w:ascii="Calibri" w:hAnsi="Calibri"/>
              </w:rPr>
              <w:t>clinic appointment waiting times</w:t>
            </w:r>
          </w:p>
          <w:p w:rsidR="00065A59" w:rsidRPr="00065A59" w:rsidRDefault="00065A59" w:rsidP="00065A59">
            <w:pPr>
              <w:numPr>
                <w:ilvl w:val="0"/>
                <w:numId w:val="23"/>
              </w:numPr>
              <w:rPr>
                <w:rFonts w:ascii="Calibri" w:hAnsi="Calibri" w:cs="Arial"/>
                <w:lang w:val="en-US"/>
              </w:rPr>
            </w:pPr>
            <w:r w:rsidRPr="00065A59">
              <w:rPr>
                <w:rFonts w:ascii="Calibri" w:hAnsi="Calibri"/>
              </w:rPr>
              <w:t>letter turnaround time</w:t>
            </w:r>
          </w:p>
          <w:p w:rsidR="00065A59" w:rsidRPr="00065A59" w:rsidRDefault="00065A59" w:rsidP="00065A59">
            <w:pPr>
              <w:numPr>
                <w:ilvl w:val="0"/>
                <w:numId w:val="23"/>
              </w:numPr>
              <w:rPr>
                <w:rFonts w:ascii="Calibri" w:hAnsi="Calibri" w:cs="Arial"/>
                <w:lang w:val="en-US"/>
              </w:rPr>
            </w:pPr>
            <w:r w:rsidRPr="00065A59">
              <w:rPr>
                <w:rFonts w:ascii="Calibri" w:hAnsi="Calibri"/>
              </w:rPr>
              <w:t>MRI/DEXA waiting times</w:t>
            </w:r>
          </w:p>
        </w:tc>
        <w:tc>
          <w:tcPr>
            <w:tcW w:w="567" w:type="dxa"/>
            <w:vAlign w:val="center"/>
          </w:tcPr>
          <w:p w:rsidR="00065A59"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260" w:type="dxa"/>
            <w:shd w:val="clear" w:color="auto" w:fill="auto"/>
          </w:tcPr>
          <w:p w:rsidR="00065A59" w:rsidRPr="001723AD" w:rsidRDefault="00065A59" w:rsidP="00065A59">
            <w:pPr>
              <w:rPr>
                <w:rFonts w:ascii="Calibri" w:hAnsi="Calibri"/>
                <w:sz w:val="22"/>
                <w:szCs w:val="22"/>
              </w:rPr>
            </w:pPr>
          </w:p>
        </w:tc>
        <w:tc>
          <w:tcPr>
            <w:tcW w:w="2942" w:type="dxa"/>
            <w:shd w:val="clear" w:color="auto" w:fill="auto"/>
          </w:tcPr>
          <w:p w:rsidR="00065A59" w:rsidRPr="001723AD" w:rsidRDefault="00065A59" w:rsidP="00065A59">
            <w:pPr>
              <w:rPr>
                <w:rFonts w:ascii="Calibri" w:hAnsi="Calibri"/>
                <w:sz w:val="22"/>
                <w:szCs w:val="22"/>
              </w:rPr>
            </w:pPr>
          </w:p>
        </w:tc>
      </w:tr>
      <w:tr w:rsidR="00065A59" w:rsidRPr="001723AD" w:rsidTr="00DA24CE">
        <w:tc>
          <w:tcPr>
            <w:tcW w:w="422" w:type="dxa"/>
            <w:shd w:val="clear" w:color="auto" w:fill="E6E6E6"/>
          </w:tcPr>
          <w:p w:rsidR="00065A59" w:rsidRPr="00BB7168" w:rsidRDefault="00065A59" w:rsidP="00065A59">
            <w:pPr>
              <w:rPr>
                <w:rFonts w:ascii="Calibri" w:hAnsi="Calibri"/>
                <w:sz w:val="18"/>
                <w:szCs w:val="18"/>
              </w:rPr>
            </w:pPr>
            <w:r w:rsidRPr="00BB7168">
              <w:rPr>
                <w:rFonts w:ascii="Calibri" w:hAnsi="Calibri"/>
                <w:sz w:val="18"/>
                <w:szCs w:val="18"/>
              </w:rPr>
              <w:t>9</w:t>
            </w:r>
          </w:p>
        </w:tc>
        <w:tc>
          <w:tcPr>
            <w:tcW w:w="2663" w:type="dxa"/>
            <w:shd w:val="clear" w:color="auto" w:fill="E6E6E6"/>
          </w:tcPr>
          <w:p w:rsidR="00065A59" w:rsidRPr="00065A59" w:rsidRDefault="00065A59" w:rsidP="00065A59">
            <w:pPr>
              <w:rPr>
                <w:rFonts w:ascii="Calibri" w:hAnsi="Calibri" w:cs="Arial"/>
                <w:lang w:val="en-US"/>
              </w:rPr>
            </w:pPr>
            <w:r w:rsidRPr="00065A59">
              <w:rPr>
                <w:rFonts w:ascii="Calibri" w:hAnsi="Calibri" w:cs="Arial"/>
                <w:lang w:val="en-US"/>
              </w:rPr>
              <w:t>Clinical audit reports</w:t>
            </w:r>
          </w:p>
        </w:tc>
        <w:tc>
          <w:tcPr>
            <w:tcW w:w="567" w:type="dxa"/>
            <w:vAlign w:val="center"/>
          </w:tcPr>
          <w:p w:rsidR="00065A59"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260" w:type="dxa"/>
            <w:shd w:val="clear" w:color="auto" w:fill="auto"/>
          </w:tcPr>
          <w:p w:rsidR="00065A59" w:rsidRPr="001723AD" w:rsidRDefault="00065A59" w:rsidP="00065A59">
            <w:pPr>
              <w:rPr>
                <w:rFonts w:ascii="Calibri" w:hAnsi="Calibri"/>
                <w:sz w:val="22"/>
                <w:szCs w:val="22"/>
              </w:rPr>
            </w:pPr>
          </w:p>
        </w:tc>
        <w:tc>
          <w:tcPr>
            <w:tcW w:w="2942" w:type="dxa"/>
            <w:shd w:val="clear" w:color="auto" w:fill="auto"/>
          </w:tcPr>
          <w:p w:rsidR="00065A59" w:rsidRPr="001723AD" w:rsidRDefault="00065A59" w:rsidP="00065A59">
            <w:pPr>
              <w:rPr>
                <w:rFonts w:ascii="Calibri" w:hAnsi="Calibri"/>
                <w:sz w:val="22"/>
                <w:szCs w:val="22"/>
              </w:rPr>
            </w:pPr>
          </w:p>
        </w:tc>
      </w:tr>
      <w:tr w:rsidR="00065A59" w:rsidRPr="001723AD" w:rsidTr="00DA24CE">
        <w:tc>
          <w:tcPr>
            <w:tcW w:w="422" w:type="dxa"/>
            <w:shd w:val="clear" w:color="auto" w:fill="E6E6E6"/>
          </w:tcPr>
          <w:p w:rsidR="00065A59" w:rsidRPr="00BB7168" w:rsidRDefault="00065A59" w:rsidP="00065A59">
            <w:pPr>
              <w:rPr>
                <w:rFonts w:ascii="Calibri" w:hAnsi="Calibri"/>
                <w:sz w:val="18"/>
                <w:szCs w:val="18"/>
              </w:rPr>
            </w:pPr>
            <w:r w:rsidRPr="00BB7168">
              <w:rPr>
                <w:rFonts w:ascii="Calibri" w:hAnsi="Calibri"/>
                <w:sz w:val="18"/>
                <w:szCs w:val="18"/>
              </w:rPr>
              <w:t>10</w:t>
            </w:r>
          </w:p>
        </w:tc>
        <w:tc>
          <w:tcPr>
            <w:tcW w:w="2663" w:type="dxa"/>
            <w:shd w:val="clear" w:color="auto" w:fill="E6E6E6"/>
          </w:tcPr>
          <w:p w:rsidR="00065A59" w:rsidRPr="00065A59" w:rsidRDefault="00065A59" w:rsidP="00065A59">
            <w:pPr>
              <w:rPr>
                <w:rFonts w:ascii="Calibri" w:hAnsi="Calibri" w:cs="Arial"/>
                <w:lang w:val="en-US"/>
              </w:rPr>
            </w:pPr>
            <w:r w:rsidRPr="00065A59">
              <w:rPr>
                <w:rFonts w:ascii="Calibri" w:hAnsi="Calibri" w:cs="Arial"/>
                <w:lang w:val="en-US"/>
              </w:rPr>
              <w:t>Centre research summary</w:t>
            </w:r>
          </w:p>
        </w:tc>
        <w:tc>
          <w:tcPr>
            <w:tcW w:w="567" w:type="dxa"/>
            <w:vAlign w:val="center"/>
          </w:tcPr>
          <w:p w:rsidR="00065A59"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260" w:type="dxa"/>
            <w:shd w:val="clear" w:color="auto" w:fill="auto"/>
          </w:tcPr>
          <w:p w:rsidR="00065A59" w:rsidRPr="001723AD" w:rsidRDefault="00065A59" w:rsidP="00065A59">
            <w:pPr>
              <w:rPr>
                <w:rFonts w:ascii="Calibri" w:hAnsi="Calibri"/>
                <w:sz w:val="22"/>
                <w:szCs w:val="22"/>
              </w:rPr>
            </w:pPr>
          </w:p>
        </w:tc>
        <w:tc>
          <w:tcPr>
            <w:tcW w:w="2942" w:type="dxa"/>
            <w:shd w:val="clear" w:color="auto" w:fill="auto"/>
          </w:tcPr>
          <w:p w:rsidR="00065A59" w:rsidRPr="001723AD" w:rsidRDefault="00065A59" w:rsidP="00065A59">
            <w:pPr>
              <w:rPr>
                <w:rFonts w:ascii="Calibri" w:hAnsi="Calibri"/>
                <w:sz w:val="22"/>
                <w:szCs w:val="22"/>
              </w:rPr>
            </w:pPr>
          </w:p>
        </w:tc>
      </w:tr>
      <w:tr w:rsidR="00065A59" w:rsidRPr="001723AD" w:rsidTr="00DA24CE">
        <w:tc>
          <w:tcPr>
            <w:tcW w:w="422" w:type="dxa"/>
            <w:shd w:val="clear" w:color="auto" w:fill="E6E6E6"/>
          </w:tcPr>
          <w:p w:rsidR="00065A59" w:rsidRPr="00BB7168" w:rsidRDefault="00065A59" w:rsidP="00065A59">
            <w:pPr>
              <w:rPr>
                <w:rFonts w:ascii="Calibri" w:hAnsi="Calibri"/>
                <w:sz w:val="18"/>
                <w:szCs w:val="18"/>
              </w:rPr>
            </w:pPr>
            <w:r w:rsidRPr="00BB7168">
              <w:rPr>
                <w:rFonts w:ascii="Calibri" w:hAnsi="Calibri"/>
                <w:sz w:val="18"/>
                <w:szCs w:val="18"/>
              </w:rPr>
              <w:t>11</w:t>
            </w:r>
          </w:p>
        </w:tc>
        <w:tc>
          <w:tcPr>
            <w:tcW w:w="2663" w:type="dxa"/>
            <w:shd w:val="clear" w:color="auto" w:fill="E6E6E6"/>
          </w:tcPr>
          <w:p w:rsidR="00065A59" w:rsidRPr="00065A59" w:rsidRDefault="00065A59" w:rsidP="00065A59">
            <w:pPr>
              <w:rPr>
                <w:rFonts w:ascii="Calibri" w:hAnsi="Calibri" w:cs="Arial"/>
                <w:lang w:val="en-US"/>
              </w:rPr>
            </w:pPr>
            <w:r w:rsidRPr="00065A59">
              <w:rPr>
                <w:rFonts w:ascii="Calibri" w:hAnsi="Calibri" w:cs="Arial"/>
                <w:lang w:val="en-US"/>
              </w:rPr>
              <w:t>Report from previous BSPED Peer Review</w:t>
            </w:r>
          </w:p>
        </w:tc>
        <w:tc>
          <w:tcPr>
            <w:tcW w:w="567" w:type="dxa"/>
            <w:vAlign w:val="center"/>
          </w:tcPr>
          <w:p w:rsidR="00065A59"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260" w:type="dxa"/>
            <w:shd w:val="clear" w:color="auto" w:fill="auto"/>
          </w:tcPr>
          <w:p w:rsidR="00065A59" w:rsidRPr="001723AD" w:rsidRDefault="00065A59" w:rsidP="00065A59">
            <w:pPr>
              <w:rPr>
                <w:rFonts w:ascii="Calibri" w:hAnsi="Calibri"/>
                <w:sz w:val="22"/>
                <w:szCs w:val="22"/>
              </w:rPr>
            </w:pPr>
          </w:p>
        </w:tc>
        <w:tc>
          <w:tcPr>
            <w:tcW w:w="2942" w:type="dxa"/>
            <w:shd w:val="clear" w:color="auto" w:fill="auto"/>
          </w:tcPr>
          <w:p w:rsidR="00065A59" w:rsidRPr="001723AD" w:rsidRDefault="00065A59" w:rsidP="00065A59">
            <w:pPr>
              <w:rPr>
                <w:rFonts w:ascii="Calibri" w:hAnsi="Calibri"/>
                <w:sz w:val="22"/>
                <w:szCs w:val="22"/>
              </w:rPr>
            </w:pPr>
          </w:p>
        </w:tc>
      </w:tr>
      <w:tr w:rsidR="00065A59" w:rsidRPr="001723AD" w:rsidTr="00DA24CE">
        <w:tc>
          <w:tcPr>
            <w:tcW w:w="422" w:type="dxa"/>
            <w:shd w:val="clear" w:color="auto" w:fill="E6E6E6"/>
          </w:tcPr>
          <w:p w:rsidR="00065A59" w:rsidRPr="00BB7168" w:rsidRDefault="00065A59" w:rsidP="00065A59">
            <w:pPr>
              <w:rPr>
                <w:rFonts w:ascii="Calibri" w:hAnsi="Calibri"/>
                <w:sz w:val="18"/>
                <w:szCs w:val="18"/>
              </w:rPr>
            </w:pPr>
            <w:r w:rsidRPr="00BB7168">
              <w:rPr>
                <w:rFonts w:ascii="Calibri" w:hAnsi="Calibri"/>
                <w:sz w:val="18"/>
                <w:szCs w:val="18"/>
              </w:rPr>
              <w:t>12</w:t>
            </w:r>
          </w:p>
        </w:tc>
        <w:tc>
          <w:tcPr>
            <w:tcW w:w="2663" w:type="dxa"/>
            <w:shd w:val="clear" w:color="auto" w:fill="E6E6E6"/>
          </w:tcPr>
          <w:p w:rsidR="00065A59" w:rsidRPr="00065A59" w:rsidRDefault="00065A59" w:rsidP="00065A59">
            <w:pPr>
              <w:rPr>
                <w:rFonts w:ascii="Calibri" w:hAnsi="Calibri" w:cs="Arial"/>
                <w:i/>
                <w:lang w:val="en-US"/>
              </w:rPr>
            </w:pPr>
            <w:r w:rsidRPr="00065A59">
              <w:rPr>
                <w:rFonts w:ascii="Calibri" w:hAnsi="Calibri" w:cs="Arial"/>
                <w:i/>
                <w:lang w:val="en-US"/>
              </w:rPr>
              <w:t>Other</w:t>
            </w:r>
          </w:p>
        </w:tc>
        <w:tc>
          <w:tcPr>
            <w:tcW w:w="567" w:type="dxa"/>
            <w:vAlign w:val="center"/>
          </w:tcPr>
          <w:p w:rsidR="00065A59" w:rsidRPr="001723AD" w:rsidRDefault="00065A59" w:rsidP="00DA24CE">
            <w:pPr>
              <w:jc w:val="center"/>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Pr>
                <w:rFonts w:ascii="Calibri" w:hAnsi="Calibri"/>
                <w:sz w:val="22"/>
                <w:szCs w:val="22"/>
              </w:rPr>
              <w:fldChar w:fldCharType="end"/>
            </w:r>
          </w:p>
        </w:tc>
        <w:tc>
          <w:tcPr>
            <w:tcW w:w="3260" w:type="dxa"/>
            <w:shd w:val="clear" w:color="auto" w:fill="auto"/>
          </w:tcPr>
          <w:p w:rsidR="00065A59" w:rsidRPr="001723AD" w:rsidRDefault="00065A59" w:rsidP="00065A59">
            <w:pPr>
              <w:rPr>
                <w:rFonts w:ascii="Calibri" w:hAnsi="Calibri"/>
                <w:sz w:val="22"/>
                <w:szCs w:val="22"/>
              </w:rPr>
            </w:pPr>
          </w:p>
        </w:tc>
        <w:tc>
          <w:tcPr>
            <w:tcW w:w="2942" w:type="dxa"/>
            <w:shd w:val="clear" w:color="auto" w:fill="auto"/>
          </w:tcPr>
          <w:p w:rsidR="00065A59" w:rsidRPr="001723AD" w:rsidRDefault="00065A59" w:rsidP="00065A59">
            <w:pPr>
              <w:rPr>
                <w:rFonts w:ascii="Calibri" w:hAnsi="Calibri"/>
                <w:sz w:val="22"/>
                <w:szCs w:val="22"/>
              </w:rPr>
            </w:pPr>
          </w:p>
        </w:tc>
      </w:tr>
    </w:tbl>
    <w:p w:rsidR="00F52D2F" w:rsidRDefault="00F52D2F" w:rsidP="00F52D2F">
      <w:pPr>
        <w:pStyle w:val="BodyText"/>
        <w:jc w:val="both"/>
        <w:rPr>
          <w:rFonts w:ascii="Calibri" w:hAnsi="Calibri" w:cs="Arial"/>
          <w:i w:val="0"/>
          <w:sz w:val="22"/>
          <w:szCs w:val="22"/>
          <w:lang w:val="en-GB"/>
        </w:rPr>
      </w:pPr>
    </w:p>
    <w:p w:rsidR="00FF5E65" w:rsidRPr="001077A2" w:rsidRDefault="00FF5E65" w:rsidP="0078076C">
      <w:pPr>
        <w:pStyle w:val="BodyText"/>
        <w:spacing w:after="120" w:line="276" w:lineRule="auto"/>
        <w:jc w:val="both"/>
        <w:rPr>
          <w:rFonts w:ascii="Calibri" w:hAnsi="Calibri" w:cs="Arial"/>
          <w:i w:val="0"/>
          <w:sz w:val="22"/>
          <w:szCs w:val="22"/>
          <w:lang w:val="en-GB"/>
        </w:rPr>
      </w:pPr>
    </w:p>
    <w:p w:rsidR="00FF5E65" w:rsidRPr="006F42B6" w:rsidRDefault="001C7F9F" w:rsidP="006746EC">
      <w:pPr>
        <w:pStyle w:val="Heading2"/>
        <w:spacing w:line="276" w:lineRule="auto"/>
        <w:rPr>
          <w:rFonts w:ascii="Calibri" w:hAnsi="Calibri" w:cs="Calibri"/>
          <w:u w:val="none"/>
          <w:lang w:val="en-US"/>
        </w:rPr>
      </w:pPr>
      <w:r>
        <w:rPr>
          <w:u w:val="none"/>
          <w:lang w:val="en-US"/>
        </w:rPr>
        <w:br w:type="page"/>
      </w:r>
      <w:bookmarkStart w:id="20" w:name="_Toc24383773"/>
      <w:r w:rsidR="00FF5E65" w:rsidRPr="006F42B6">
        <w:rPr>
          <w:rFonts w:ascii="Calibri" w:hAnsi="Calibri" w:cs="Calibri"/>
          <w:u w:val="none"/>
          <w:lang w:val="en-US"/>
        </w:rPr>
        <w:lastRenderedPageBreak/>
        <w:t>2.2 Site Visit Schedule</w:t>
      </w:r>
      <w:bookmarkEnd w:id="20"/>
    </w:p>
    <w:p w:rsidR="002C18C7" w:rsidRDefault="00FF5E65" w:rsidP="0078076C">
      <w:pPr>
        <w:pStyle w:val="BodyText"/>
        <w:spacing w:after="120" w:line="276" w:lineRule="auto"/>
        <w:jc w:val="both"/>
        <w:rPr>
          <w:rFonts w:ascii="Calibri" w:hAnsi="Calibri" w:cs="Arial"/>
          <w:i w:val="0"/>
          <w:sz w:val="22"/>
          <w:szCs w:val="22"/>
        </w:rPr>
      </w:pPr>
      <w:r>
        <w:rPr>
          <w:rFonts w:ascii="Calibri" w:hAnsi="Calibri" w:cs="Arial"/>
          <w:i w:val="0"/>
          <w:sz w:val="22"/>
          <w:szCs w:val="22"/>
        </w:rPr>
        <w:t xml:space="preserve">The centre lead must liaise with the Peer Review team to plan the site visit schedule. </w:t>
      </w:r>
      <w:r w:rsidR="00D465D1">
        <w:rPr>
          <w:rFonts w:ascii="Calibri" w:hAnsi="Calibri" w:cs="Arial"/>
          <w:i w:val="0"/>
          <w:sz w:val="22"/>
          <w:szCs w:val="22"/>
        </w:rPr>
        <w:t xml:space="preserve"> The centre lead must </w:t>
      </w:r>
      <w:r w:rsidR="00E4135E">
        <w:rPr>
          <w:rFonts w:ascii="Calibri" w:hAnsi="Calibri" w:cs="Arial"/>
          <w:i w:val="0"/>
          <w:sz w:val="22"/>
          <w:szCs w:val="22"/>
        </w:rPr>
        <w:t>make arrangements for the Peer Review team to interview members of the SPEC team and visit key sites at the centre.</w:t>
      </w:r>
    </w:p>
    <w:p w:rsidR="00DA18BC" w:rsidRPr="006F42B6" w:rsidRDefault="00DA18BC" w:rsidP="00135A97">
      <w:pPr>
        <w:pStyle w:val="Heading3"/>
        <w:spacing w:before="120" w:after="120"/>
        <w:rPr>
          <w:rFonts w:ascii="Calibri" w:hAnsi="Calibri" w:cs="Calibri"/>
          <w:lang w:val="en-US"/>
        </w:rPr>
      </w:pPr>
      <w:bookmarkStart w:id="21" w:name="_Toc24383774"/>
      <w:r w:rsidRPr="006F42B6">
        <w:rPr>
          <w:rFonts w:ascii="Calibri" w:hAnsi="Calibri" w:cs="Calibri"/>
        </w:rPr>
        <w:t>2.2.1 Professionals and patients invited to meet the Peer Review team</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2792"/>
        <w:gridCol w:w="3858"/>
        <w:gridCol w:w="2589"/>
      </w:tblGrid>
      <w:tr w:rsidR="00FF5E65" w:rsidRPr="001C7F9F" w:rsidTr="00065A59">
        <w:tc>
          <w:tcPr>
            <w:tcW w:w="392" w:type="dxa"/>
            <w:tcBorders>
              <w:bottom w:val="single" w:sz="4" w:space="0" w:color="auto"/>
            </w:tcBorders>
            <w:shd w:val="clear" w:color="auto" w:fill="auto"/>
          </w:tcPr>
          <w:p w:rsidR="00FF5E65" w:rsidRPr="001C7F9F" w:rsidRDefault="00FF5E65" w:rsidP="00065A59">
            <w:pPr>
              <w:rPr>
                <w:rFonts w:ascii="Calibri" w:hAnsi="Calibri"/>
              </w:rPr>
            </w:pPr>
          </w:p>
        </w:tc>
        <w:tc>
          <w:tcPr>
            <w:tcW w:w="2835" w:type="dxa"/>
            <w:tcBorders>
              <w:bottom w:val="single" w:sz="4" w:space="0" w:color="auto"/>
            </w:tcBorders>
            <w:shd w:val="clear" w:color="auto" w:fill="auto"/>
          </w:tcPr>
          <w:p w:rsidR="00FF5E65" w:rsidRPr="00065A59" w:rsidRDefault="00FF5E65" w:rsidP="00065A59">
            <w:pPr>
              <w:rPr>
                <w:rFonts w:ascii="Calibri" w:hAnsi="Calibri"/>
              </w:rPr>
            </w:pPr>
          </w:p>
        </w:tc>
        <w:tc>
          <w:tcPr>
            <w:tcW w:w="3969" w:type="dxa"/>
            <w:shd w:val="clear" w:color="auto" w:fill="CCFFFF"/>
          </w:tcPr>
          <w:p w:rsidR="00FF5E65" w:rsidRPr="001C7F9F" w:rsidRDefault="00FF5E65" w:rsidP="00065A59">
            <w:pPr>
              <w:rPr>
                <w:rFonts w:ascii="Calibri" w:hAnsi="Calibri"/>
              </w:rPr>
            </w:pPr>
            <w:r w:rsidRPr="001C7F9F">
              <w:rPr>
                <w:rFonts w:ascii="Calibri" w:hAnsi="Calibri"/>
              </w:rPr>
              <w:t xml:space="preserve">SPEC Lead to </w:t>
            </w:r>
            <w:r w:rsidR="00E4135E" w:rsidRPr="001C7F9F">
              <w:rPr>
                <w:rFonts w:ascii="Calibri" w:hAnsi="Calibri"/>
              </w:rPr>
              <w:t xml:space="preserve">add names and to </w:t>
            </w:r>
            <w:r w:rsidRPr="001C7F9F">
              <w:rPr>
                <w:rFonts w:ascii="Calibri" w:hAnsi="Calibri"/>
              </w:rPr>
              <w:t xml:space="preserve">check </w:t>
            </w:r>
            <w:r w:rsidR="00E4135E" w:rsidRPr="001C7F9F">
              <w:rPr>
                <w:rFonts w:ascii="Calibri" w:hAnsi="Calibri"/>
              </w:rPr>
              <w:t>arrangements</w:t>
            </w:r>
            <w:r w:rsidR="00DA18BC" w:rsidRPr="001C7F9F">
              <w:rPr>
                <w:rFonts w:ascii="Calibri" w:hAnsi="Calibri"/>
              </w:rPr>
              <w:t>.</w:t>
            </w:r>
          </w:p>
          <w:p w:rsidR="00DA18BC" w:rsidRPr="001C7F9F" w:rsidRDefault="00DA18BC" w:rsidP="00065A59">
            <w:pPr>
              <w:rPr>
                <w:rFonts w:ascii="Calibri" w:hAnsi="Calibri"/>
                <w:i/>
              </w:rPr>
            </w:pPr>
            <w:r w:rsidRPr="001C7F9F">
              <w:rPr>
                <w:rFonts w:ascii="Calibri" w:hAnsi="Calibri"/>
                <w:i/>
              </w:rPr>
              <w:t>Specify all persons invited and indicate if they are not available to attend on the day of the site visit</w:t>
            </w:r>
          </w:p>
        </w:tc>
        <w:tc>
          <w:tcPr>
            <w:tcW w:w="2658" w:type="dxa"/>
            <w:shd w:val="clear" w:color="auto" w:fill="FFFF99"/>
          </w:tcPr>
          <w:p w:rsidR="00FF5E65" w:rsidRPr="001C7F9F" w:rsidRDefault="002B2CD8" w:rsidP="00065A59">
            <w:pPr>
              <w:rPr>
                <w:rFonts w:ascii="Calibri" w:hAnsi="Calibri"/>
              </w:rPr>
            </w:pPr>
            <w:r w:rsidRPr="001C7F9F">
              <w:rPr>
                <w:rFonts w:ascii="Calibri" w:hAnsi="Calibri"/>
              </w:rPr>
              <w:t>Peer Review Team</w:t>
            </w:r>
            <w:r>
              <w:rPr>
                <w:rFonts w:ascii="Calibri" w:hAnsi="Calibri"/>
              </w:rPr>
              <w:t xml:space="preserve"> comments</w:t>
            </w:r>
          </w:p>
        </w:tc>
      </w:tr>
      <w:tr w:rsidR="00FF5E65" w:rsidRPr="001723AD" w:rsidTr="00065A59">
        <w:tc>
          <w:tcPr>
            <w:tcW w:w="392" w:type="dxa"/>
            <w:shd w:val="clear" w:color="auto" w:fill="E6E6E6"/>
          </w:tcPr>
          <w:p w:rsidR="00FF5E65" w:rsidRPr="001723AD" w:rsidRDefault="00FF5E65" w:rsidP="00065A59">
            <w:pPr>
              <w:rPr>
                <w:rFonts w:ascii="Calibri" w:hAnsi="Calibri"/>
                <w:sz w:val="22"/>
                <w:szCs w:val="22"/>
              </w:rPr>
            </w:pPr>
            <w:r w:rsidRPr="001723AD">
              <w:rPr>
                <w:rFonts w:ascii="Calibri" w:hAnsi="Calibri"/>
                <w:sz w:val="22"/>
                <w:szCs w:val="22"/>
              </w:rPr>
              <w:t>1</w:t>
            </w:r>
          </w:p>
        </w:tc>
        <w:tc>
          <w:tcPr>
            <w:tcW w:w="2835" w:type="dxa"/>
            <w:shd w:val="clear" w:color="auto" w:fill="E6E6E6"/>
          </w:tcPr>
          <w:p w:rsidR="00FF5E65" w:rsidRPr="00065A59" w:rsidRDefault="00E4135E" w:rsidP="00065A59">
            <w:pPr>
              <w:rPr>
                <w:rFonts w:ascii="Calibri" w:hAnsi="Calibri" w:cs="Arial"/>
                <w:lang w:val="en-US"/>
              </w:rPr>
            </w:pPr>
            <w:r w:rsidRPr="00065A59">
              <w:rPr>
                <w:rFonts w:ascii="Calibri" w:hAnsi="Calibri" w:cs="Arial"/>
                <w:lang w:val="en-US"/>
              </w:rPr>
              <w:t>Paediatric Endocrine consultants</w:t>
            </w:r>
          </w:p>
        </w:tc>
        <w:tc>
          <w:tcPr>
            <w:tcW w:w="3969" w:type="dxa"/>
            <w:shd w:val="clear" w:color="auto" w:fill="auto"/>
          </w:tcPr>
          <w:p w:rsidR="00FF5E65" w:rsidRPr="001723AD" w:rsidRDefault="00FF5E65" w:rsidP="00065A59">
            <w:pPr>
              <w:rPr>
                <w:rFonts w:ascii="Calibri" w:hAnsi="Calibri"/>
                <w:sz w:val="22"/>
                <w:szCs w:val="22"/>
              </w:rPr>
            </w:pPr>
          </w:p>
        </w:tc>
        <w:tc>
          <w:tcPr>
            <w:tcW w:w="2658" w:type="dxa"/>
            <w:shd w:val="clear" w:color="auto" w:fill="auto"/>
          </w:tcPr>
          <w:p w:rsidR="00FF5E65" w:rsidRPr="001723AD" w:rsidRDefault="00FF5E65" w:rsidP="00065A59">
            <w:pPr>
              <w:rPr>
                <w:rFonts w:ascii="Calibri" w:hAnsi="Calibri"/>
                <w:sz w:val="22"/>
                <w:szCs w:val="22"/>
              </w:rPr>
            </w:pPr>
          </w:p>
        </w:tc>
      </w:tr>
      <w:tr w:rsidR="00FF5E65" w:rsidRPr="001723AD" w:rsidTr="00065A59">
        <w:tc>
          <w:tcPr>
            <w:tcW w:w="392" w:type="dxa"/>
            <w:shd w:val="clear" w:color="auto" w:fill="E6E6E6"/>
          </w:tcPr>
          <w:p w:rsidR="00FF5E65" w:rsidRPr="001723AD" w:rsidRDefault="00FF5E65" w:rsidP="00065A59">
            <w:pPr>
              <w:rPr>
                <w:rFonts w:ascii="Calibri" w:hAnsi="Calibri"/>
                <w:sz w:val="22"/>
                <w:szCs w:val="22"/>
              </w:rPr>
            </w:pPr>
            <w:r w:rsidRPr="001723AD">
              <w:rPr>
                <w:rFonts w:ascii="Calibri" w:hAnsi="Calibri"/>
                <w:sz w:val="22"/>
                <w:szCs w:val="22"/>
              </w:rPr>
              <w:t>2</w:t>
            </w:r>
          </w:p>
        </w:tc>
        <w:tc>
          <w:tcPr>
            <w:tcW w:w="2835" w:type="dxa"/>
            <w:shd w:val="clear" w:color="auto" w:fill="E6E6E6"/>
          </w:tcPr>
          <w:p w:rsidR="00FF5E65" w:rsidRPr="00065A59" w:rsidRDefault="00E4135E" w:rsidP="00065A59">
            <w:pPr>
              <w:autoSpaceDE w:val="0"/>
              <w:autoSpaceDN w:val="0"/>
              <w:adjustRightInd w:val="0"/>
              <w:rPr>
                <w:rFonts w:ascii="Calibri" w:hAnsi="Calibri" w:cs="Arial"/>
                <w:lang w:val="en-US"/>
              </w:rPr>
            </w:pPr>
            <w:r w:rsidRPr="00065A59">
              <w:rPr>
                <w:rFonts w:ascii="Calibri" w:hAnsi="Calibri" w:cs="Arial"/>
                <w:lang w:val="en-US"/>
              </w:rPr>
              <w:t>Paediatric Endocrine Junior Doctors</w:t>
            </w:r>
          </w:p>
        </w:tc>
        <w:tc>
          <w:tcPr>
            <w:tcW w:w="3969" w:type="dxa"/>
            <w:shd w:val="clear" w:color="auto" w:fill="auto"/>
          </w:tcPr>
          <w:p w:rsidR="00FF5E65" w:rsidRPr="001723AD" w:rsidRDefault="00FF5E65" w:rsidP="00065A59">
            <w:pPr>
              <w:rPr>
                <w:rFonts w:ascii="Calibri" w:hAnsi="Calibri"/>
                <w:sz w:val="22"/>
                <w:szCs w:val="22"/>
              </w:rPr>
            </w:pPr>
          </w:p>
        </w:tc>
        <w:tc>
          <w:tcPr>
            <w:tcW w:w="2658" w:type="dxa"/>
            <w:shd w:val="clear" w:color="auto" w:fill="auto"/>
          </w:tcPr>
          <w:p w:rsidR="00FF5E65" w:rsidRPr="001723AD" w:rsidRDefault="00FF5E65" w:rsidP="00065A59">
            <w:pPr>
              <w:rPr>
                <w:rFonts w:ascii="Calibri" w:hAnsi="Calibri"/>
                <w:sz w:val="22"/>
                <w:szCs w:val="22"/>
              </w:rPr>
            </w:pPr>
          </w:p>
        </w:tc>
      </w:tr>
      <w:tr w:rsidR="00FF5E65" w:rsidRPr="001723AD" w:rsidTr="00065A59">
        <w:tc>
          <w:tcPr>
            <w:tcW w:w="392" w:type="dxa"/>
            <w:shd w:val="clear" w:color="auto" w:fill="E6E6E6"/>
          </w:tcPr>
          <w:p w:rsidR="00FF5E65" w:rsidRPr="001723AD" w:rsidRDefault="00FF5E65" w:rsidP="00065A59">
            <w:pPr>
              <w:rPr>
                <w:rFonts w:ascii="Calibri" w:hAnsi="Calibri"/>
                <w:sz w:val="22"/>
                <w:szCs w:val="22"/>
              </w:rPr>
            </w:pPr>
            <w:r w:rsidRPr="001723AD">
              <w:rPr>
                <w:rFonts w:ascii="Calibri" w:hAnsi="Calibri"/>
                <w:sz w:val="22"/>
                <w:szCs w:val="22"/>
              </w:rPr>
              <w:t>3</w:t>
            </w:r>
          </w:p>
        </w:tc>
        <w:tc>
          <w:tcPr>
            <w:tcW w:w="2835" w:type="dxa"/>
            <w:shd w:val="clear" w:color="auto" w:fill="E6E6E6"/>
          </w:tcPr>
          <w:p w:rsidR="00FF5E65" w:rsidRPr="00065A59" w:rsidRDefault="00E4135E" w:rsidP="00065A59">
            <w:pPr>
              <w:autoSpaceDE w:val="0"/>
              <w:autoSpaceDN w:val="0"/>
              <w:adjustRightInd w:val="0"/>
              <w:rPr>
                <w:rFonts w:ascii="Calibri" w:hAnsi="Calibri" w:cs="Arial"/>
                <w:lang w:val="en-US"/>
              </w:rPr>
            </w:pPr>
            <w:r w:rsidRPr="00065A59">
              <w:rPr>
                <w:rFonts w:ascii="Calibri" w:hAnsi="Calibri" w:cs="Arial"/>
                <w:lang w:val="en-US"/>
              </w:rPr>
              <w:t>Specialist endocrine nurses</w:t>
            </w:r>
          </w:p>
        </w:tc>
        <w:tc>
          <w:tcPr>
            <w:tcW w:w="3969" w:type="dxa"/>
            <w:shd w:val="clear" w:color="auto" w:fill="auto"/>
          </w:tcPr>
          <w:p w:rsidR="00FF5E65" w:rsidRPr="001723AD" w:rsidRDefault="00FF5E65" w:rsidP="00065A59">
            <w:pPr>
              <w:rPr>
                <w:rFonts w:ascii="Calibri" w:hAnsi="Calibri"/>
                <w:sz w:val="22"/>
                <w:szCs w:val="22"/>
              </w:rPr>
            </w:pPr>
          </w:p>
        </w:tc>
        <w:tc>
          <w:tcPr>
            <w:tcW w:w="2658" w:type="dxa"/>
            <w:shd w:val="clear" w:color="auto" w:fill="auto"/>
          </w:tcPr>
          <w:p w:rsidR="00FF5E65" w:rsidRPr="001723AD" w:rsidRDefault="00FF5E65" w:rsidP="00065A59">
            <w:pPr>
              <w:rPr>
                <w:rFonts w:ascii="Calibri" w:hAnsi="Calibri"/>
                <w:sz w:val="22"/>
                <w:szCs w:val="22"/>
              </w:rPr>
            </w:pPr>
          </w:p>
        </w:tc>
      </w:tr>
      <w:tr w:rsidR="00FF5E65" w:rsidRPr="001723AD" w:rsidTr="00065A59">
        <w:tc>
          <w:tcPr>
            <w:tcW w:w="392" w:type="dxa"/>
            <w:shd w:val="clear" w:color="auto" w:fill="E6E6E6"/>
          </w:tcPr>
          <w:p w:rsidR="00FF5E65" w:rsidRPr="001723AD" w:rsidRDefault="00FF5E65" w:rsidP="00065A59">
            <w:pPr>
              <w:rPr>
                <w:rFonts w:ascii="Calibri" w:hAnsi="Calibri"/>
                <w:sz w:val="22"/>
                <w:szCs w:val="22"/>
              </w:rPr>
            </w:pPr>
            <w:r w:rsidRPr="001723AD">
              <w:rPr>
                <w:rFonts w:ascii="Calibri" w:hAnsi="Calibri"/>
                <w:sz w:val="22"/>
                <w:szCs w:val="22"/>
              </w:rPr>
              <w:t>4</w:t>
            </w:r>
          </w:p>
        </w:tc>
        <w:tc>
          <w:tcPr>
            <w:tcW w:w="2835" w:type="dxa"/>
            <w:shd w:val="clear" w:color="auto" w:fill="E6E6E6"/>
          </w:tcPr>
          <w:p w:rsidR="00FF5E65" w:rsidRPr="00065A59" w:rsidRDefault="00E4135E" w:rsidP="00065A59">
            <w:pPr>
              <w:rPr>
                <w:rFonts w:ascii="Calibri" w:hAnsi="Calibri"/>
              </w:rPr>
            </w:pPr>
            <w:r w:rsidRPr="00065A59">
              <w:rPr>
                <w:rFonts w:ascii="Calibri" w:hAnsi="Calibri" w:cs="Arial"/>
                <w:lang w:val="en-US"/>
              </w:rPr>
              <w:t>Admin team staff</w:t>
            </w:r>
          </w:p>
        </w:tc>
        <w:tc>
          <w:tcPr>
            <w:tcW w:w="3969" w:type="dxa"/>
            <w:shd w:val="clear" w:color="auto" w:fill="auto"/>
          </w:tcPr>
          <w:p w:rsidR="00FF5E65" w:rsidRPr="001723AD" w:rsidRDefault="00FF5E65" w:rsidP="00065A59">
            <w:pPr>
              <w:rPr>
                <w:rFonts w:ascii="Calibri" w:hAnsi="Calibri"/>
                <w:sz w:val="22"/>
                <w:szCs w:val="22"/>
              </w:rPr>
            </w:pPr>
          </w:p>
        </w:tc>
        <w:tc>
          <w:tcPr>
            <w:tcW w:w="2658" w:type="dxa"/>
            <w:shd w:val="clear" w:color="auto" w:fill="auto"/>
          </w:tcPr>
          <w:p w:rsidR="00FF5E65" w:rsidRPr="001723AD" w:rsidRDefault="00FF5E65" w:rsidP="00065A59">
            <w:pPr>
              <w:rPr>
                <w:rFonts w:ascii="Calibri" w:hAnsi="Calibri"/>
                <w:sz w:val="22"/>
                <w:szCs w:val="22"/>
              </w:rPr>
            </w:pPr>
          </w:p>
        </w:tc>
      </w:tr>
      <w:tr w:rsidR="00FF5E65" w:rsidRPr="001723AD" w:rsidTr="00065A59">
        <w:tc>
          <w:tcPr>
            <w:tcW w:w="392" w:type="dxa"/>
            <w:shd w:val="clear" w:color="auto" w:fill="E6E6E6"/>
          </w:tcPr>
          <w:p w:rsidR="00FF5E65" w:rsidRPr="001723AD" w:rsidRDefault="00FF5E65" w:rsidP="00065A59">
            <w:pPr>
              <w:rPr>
                <w:rFonts w:ascii="Calibri" w:hAnsi="Calibri"/>
                <w:sz w:val="22"/>
                <w:szCs w:val="22"/>
              </w:rPr>
            </w:pPr>
            <w:r>
              <w:rPr>
                <w:rFonts w:ascii="Calibri" w:hAnsi="Calibri"/>
                <w:sz w:val="22"/>
                <w:szCs w:val="22"/>
              </w:rPr>
              <w:t>5</w:t>
            </w:r>
          </w:p>
        </w:tc>
        <w:tc>
          <w:tcPr>
            <w:tcW w:w="2835" w:type="dxa"/>
            <w:shd w:val="clear" w:color="auto" w:fill="E6E6E6"/>
          </w:tcPr>
          <w:p w:rsidR="00FF5E65" w:rsidRPr="00065A59" w:rsidRDefault="009C68B2" w:rsidP="00065A59">
            <w:pPr>
              <w:rPr>
                <w:rFonts w:ascii="Calibri" w:hAnsi="Calibri" w:cs="Arial"/>
                <w:lang w:val="en-US"/>
              </w:rPr>
            </w:pPr>
            <w:r w:rsidRPr="00065A59">
              <w:rPr>
                <w:rFonts w:ascii="Calibri" w:hAnsi="Calibri" w:cs="Arial"/>
                <w:lang w:val="en-US"/>
              </w:rPr>
              <w:t xml:space="preserve">Hospital </w:t>
            </w:r>
            <w:r w:rsidR="00E4135E" w:rsidRPr="00065A59">
              <w:rPr>
                <w:rFonts w:ascii="Calibri" w:hAnsi="Calibri" w:cs="Arial"/>
                <w:lang w:val="en-US"/>
              </w:rPr>
              <w:t>Management representatives</w:t>
            </w:r>
          </w:p>
        </w:tc>
        <w:tc>
          <w:tcPr>
            <w:tcW w:w="3969" w:type="dxa"/>
            <w:shd w:val="clear" w:color="auto" w:fill="auto"/>
          </w:tcPr>
          <w:p w:rsidR="00FF5E65" w:rsidRPr="001723AD" w:rsidRDefault="00FF5E65" w:rsidP="00065A59">
            <w:pPr>
              <w:rPr>
                <w:rFonts w:ascii="Calibri" w:hAnsi="Calibri"/>
                <w:sz w:val="22"/>
                <w:szCs w:val="22"/>
              </w:rPr>
            </w:pPr>
          </w:p>
        </w:tc>
        <w:tc>
          <w:tcPr>
            <w:tcW w:w="2658" w:type="dxa"/>
            <w:shd w:val="clear" w:color="auto" w:fill="auto"/>
          </w:tcPr>
          <w:p w:rsidR="00FF5E65" w:rsidRPr="001723AD" w:rsidRDefault="00FF5E65" w:rsidP="00065A59">
            <w:pPr>
              <w:rPr>
                <w:rFonts w:ascii="Calibri" w:hAnsi="Calibri"/>
                <w:sz w:val="22"/>
                <w:szCs w:val="22"/>
              </w:rPr>
            </w:pPr>
          </w:p>
        </w:tc>
      </w:tr>
      <w:tr w:rsidR="00FF5E65" w:rsidRPr="001723AD" w:rsidTr="00065A59">
        <w:tc>
          <w:tcPr>
            <w:tcW w:w="392" w:type="dxa"/>
            <w:shd w:val="clear" w:color="auto" w:fill="E6E6E6"/>
          </w:tcPr>
          <w:p w:rsidR="00FF5E65" w:rsidRPr="001723AD" w:rsidRDefault="00FF5E65" w:rsidP="00065A59">
            <w:pPr>
              <w:rPr>
                <w:rFonts w:ascii="Calibri" w:hAnsi="Calibri"/>
                <w:sz w:val="22"/>
                <w:szCs w:val="22"/>
              </w:rPr>
            </w:pPr>
            <w:r>
              <w:rPr>
                <w:rFonts w:ascii="Calibri" w:hAnsi="Calibri"/>
                <w:sz w:val="22"/>
                <w:szCs w:val="22"/>
              </w:rPr>
              <w:t>6</w:t>
            </w:r>
          </w:p>
        </w:tc>
        <w:tc>
          <w:tcPr>
            <w:tcW w:w="2835" w:type="dxa"/>
            <w:shd w:val="clear" w:color="auto" w:fill="E6E6E6"/>
          </w:tcPr>
          <w:p w:rsidR="00FF5E65" w:rsidRPr="00065A59" w:rsidRDefault="00E4135E" w:rsidP="00065A59">
            <w:pPr>
              <w:rPr>
                <w:rFonts w:ascii="Calibri" w:hAnsi="Calibri" w:cs="Arial"/>
                <w:lang w:val="en-US"/>
              </w:rPr>
            </w:pPr>
            <w:r w:rsidRPr="00065A59">
              <w:rPr>
                <w:rFonts w:ascii="Calibri" w:hAnsi="Calibri" w:cs="Arial"/>
                <w:lang w:val="en-US"/>
              </w:rPr>
              <w:t>Patients</w:t>
            </w:r>
            <w:r w:rsidR="009C68B2" w:rsidRPr="00065A59">
              <w:rPr>
                <w:rFonts w:ascii="Calibri" w:hAnsi="Calibri" w:cs="Arial"/>
                <w:lang w:val="en-US"/>
              </w:rPr>
              <w:t xml:space="preserve"> and carers</w:t>
            </w:r>
          </w:p>
        </w:tc>
        <w:tc>
          <w:tcPr>
            <w:tcW w:w="3969" w:type="dxa"/>
            <w:shd w:val="clear" w:color="auto" w:fill="auto"/>
          </w:tcPr>
          <w:p w:rsidR="00FF5E65" w:rsidRPr="001723AD" w:rsidRDefault="00FF5E65" w:rsidP="00065A59">
            <w:pPr>
              <w:rPr>
                <w:rFonts w:ascii="Calibri" w:hAnsi="Calibri"/>
                <w:sz w:val="22"/>
                <w:szCs w:val="22"/>
              </w:rPr>
            </w:pPr>
          </w:p>
        </w:tc>
        <w:tc>
          <w:tcPr>
            <w:tcW w:w="2658" w:type="dxa"/>
            <w:shd w:val="clear" w:color="auto" w:fill="auto"/>
          </w:tcPr>
          <w:p w:rsidR="00FF5E65" w:rsidRPr="001723AD" w:rsidRDefault="00FF5E65" w:rsidP="00065A59">
            <w:pPr>
              <w:rPr>
                <w:rFonts w:ascii="Calibri" w:hAnsi="Calibri"/>
                <w:sz w:val="22"/>
                <w:szCs w:val="22"/>
              </w:rPr>
            </w:pPr>
          </w:p>
        </w:tc>
      </w:tr>
      <w:tr w:rsidR="00FF5E65" w:rsidRPr="001723AD" w:rsidTr="00065A59">
        <w:tc>
          <w:tcPr>
            <w:tcW w:w="392" w:type="dxa"/>
            <w:shd w:val="clear" w:color="auto" w:fill="E6E6E6"/>
          </w:tcPr>
          <w:p w:rsidR="00FF5E65" w:rsidRPr="001723AD" w:rsidRDefault="00FF5E65" w:rsidP="00065A59">
            <w:pPr>
              <w:rPr>
                <w:rFonts w:ascii="Calibri" w:hAnsi="Calibri"/>
                <w:sz w:val="22"/>
                <w:szCs w:val="22"/>
              </w:rPr>
            </w:pPr>
            <w:r>
              <w:rPr>
                <w:rFonts w:ascii="Calibri" w:hAnsi="Calibri"/>
                <w:sz w:val="22"/>
                <w:szCs w:val="22"/>
              </w:rPr>
              <w:t>7</w:t>
            </w:r>
          </w:p>
        </w:tc>
        <w:tc>
          <w:tcPr>
            <w:tcW w:w="2835" w:type="dxa"/>
            <w:shd w:val="clear" w:color="auto" w:fill="E6E6E6"/>
          </w:tcPr>
          <w:p w:rsidR="00FF5E65" w:rsidRPr="00065A59" w:rsidRDefault="00E4135E" w:rsidP="00065A59">
            <w:pPr>
              <w:rPr>
                <w:rFonts w:ascii="Calibri" w:hAnsi="Calibri" w:cs="Arial"/>
                <w:lang w:val="en-US"/>
              </w:rPr>
            </w:pPr>
            <w:r w:rsidRPr="00065A59">
              <w:rPr>
                <w:rFonts w:ascii="Calibri" w:hAnsi="Calibri" w:cs="Arial"/>
                <w:lang w:val="en-US"/>
              </w:rPr>
              <w:t>Other professionals, e.g.</w:t>
            </w:r>
          </w:p>
          <w:p w:rsidR="00E4135E" w:rsidRPr="00065A59" w:rsidRDefault="00E4135E" w:rsidP="00065A59">
            <w:pPr>
              <w:numPr>
                <w:ilvl w:val="0"/>
                <w:numId w:val="24"/>
              </w:numPr>
              <w:rPr>
                <w:rFonts w:ascii="Calibri" w:hAnsi="Calibri" w:cs="Arial"/>
                <w:lang w:val="en-US"/>
              </w:rPr>
            </w:pPr>
            <w:r w:rsidRPr="00065A59">
              <w:rPr>
                <w:rFonts w:ascii="Calibri" w:hAnsi="Calibri" w:cs="Arial"/>
                <w:lang w:val="en-US"/>
              </w:rPr>
              <w:t>Biochemistry consultant</w:t>
            </w:r>
          </w:p>
          <w:p w:rsidR="00E4135E" w:rsidRPr="00065A59" w:rsidRDefault="00E4135E" w:rsidP="00065A59">
            <w:pPr>
              <w:numPr>
                <w:ilvl w:val="0"/>
                <w:numId w:val="24"/>
              </w:numPr>
              <w:rPr>
                <w:rFonts w:ascii="Calibri" w:hAnsi="Calibri" w:cs="Arial"/>
                <w:lang w:val="en-US"/>
              </w:rPr>
            </w:pPr>
            <w:r w:rsidRPr="00065A59">
              <w:rPr>
                <w:rFonts w:ascii="Calibri" w:hAnsi="Calibri" w:cs="Arial"/>
                <w:lang w:val="en-US"/>
              </w:rPr>
              <w:t>Cli</w:t>
            </w:r>
            <w:r w:rsidR="0019034D" w:rsidRPr="00065A59">
              <w:rPr>
                <w:rFonts w:ascii="Calibri" w:hAnsi="Calibri" w:cs="Arial"/>
                <w:lang w:val="en-US"/>
              </w:rPr>
              <w:t>nical geneti</w:t>
            </w:r>
            <w:r w:rsidRPr="00065A59">
              <w:rPr>
                <w:rFonts w:ascii="Calibri" w:hAnsi="Calibri" w:cs="Arial"/>
                <w:lang w:val="en-US"/>
              </w:rPr>
              <w:t>cist</w:t>
            </w:r>
          </w:p>
          <w:p w:rsidR="00E4135E" w:rsidRPr="00065A59" w:rsidRDefault="00E4135E" w:rsidP="00065A59">
            <w:pPr>
              <w:numPr>
                <w:ilvl w:val="0"/>
                <w:numId w:val="24"/>
              </w:numPr>
              <w:rPr>
                <w:rFonts w:ascii="Calibri" w:hAnsi="Calibri" w:cs="Arial"/>
                <w:lang w:val="en-US"/>
              </w:rPr>
            </w:pPr>
            <w:r w:rsidRPr="00065A59">
              <w:rPr>
                <w:rFonts w:ascii="Calibri" w:hAnsi="Calibri" w:cs="Arial"/>
                <w:lang w:val="en-US"/>
              </w:rPr>
              <w:t>Paediatric surgeon</w:t>
            </w:r>
          </w:p>
          <w:p w:rsidR="00E4135E" w:rsidRPr="00065A59" w:rsidRDefault="00E4135E" w:rsidP="00065A59">
            <w:pPr>
              <w:numPr>
                <w:ilvl w:val="0"/>
                <w:numId w:val="24"/>
              </w:numPr>
              <w:rPr>
                <w:rFonts w:ascii="Calibri" w:hAnsi="Calibri" w:cs="Arial"/>
                <w:lang w:val="en-US"/>
              </w:rPr>
            </w:pPr>
            <w:r w:rsidRPr="00065A59">
              <w:rPr>
                <w:rFonts w:ascii="Calibri" w:hAnsi="Calibri" w:cs="Arial"/>
                <w:lang w:val="en-US"/>
              </w:rPr>
              <w:t>Paediatric urologist</w:t>
            </w:r>
          </w:p>
          <w:p w:rsidR="00E4135E" w:rsidRPr="00065A59" w:rsidRDefault="00E4135E" w:rsidP="00065A59">
            <w:pPr>
              <w:numPr>
                <w:ilvl w:val="0"/>
                <w:numId w:val="24"/>
              </w:numPr>
              <w:rPr>
                <w:rFonts w:ascii="Calibri" w:hAnsi="Calibri" w:cs="Arial"/>
                <w:lang w:val="en-US"/>
              </w:rPr>
            </w:pPr>
            <w:r w:rsidRPr="00065A59">
              <w:rPr>
                <w:rFonts w:ascii="Calibri" w:hAnsi="Calibri" w:cs="Arial"/>
                <w:lang w:val="en-US"/>
              </w:rPr>
              <w:t>Paediatric neurosurgeon</w:t>
            </w:r>
          </w:p>
          <w:p w:rsidR="00E4135E" w:rsidRPr="00065A59" w:rsidRDefault="00E4135E" w:rsidP="00065A59">
            <w:pPr>
              <w:numPr>
                <w:ilvl w:val="0"/>
                <w:numId w:val="24"/>
              </w:numPr>
              <w:rPr>
                <w:rFonts w:ascii="Calibri" w:hAnsi="Calibri" w:cs="Arial"/>
                <w:lang w:val="en-US"/>
              </w:rPr>
            </w:pPr>
            <w:r w:rsidRPr="00065A59">
              <w:rPr>
                <w:rFonts w:ascii="Calibri" w:hAnsi="Calibri" w:cs="Arial"/>
                <w:lang w:val="en-US"/>
              </w:rPr>
              <w:t xml:space="preserve">Adolescent </w:t>
            </w:r>
            <w:proofErr w:type="spellStart"/>
            <w:r w:rsidRPr="00065A59">
              <w:rPr>
                <w:rFonts w:ascii="Calibri" w:hAnsi="Calibri" w:cs="Arial"/>
                <w:lang w:val="en-US"/>
              </w:rPr>
              <w:t>gynaecologist</w:t>
            </w:r>
            <w:proofErr w:type="spellEnd"/>
          </w:p>
          <w:p w:rsidR="00E4135E" w:rsidRPr="00065A59" w:rsidRDefault="00E4135E" w:rsidP="00065A59">
            <w:pPr>
              <w:numPr>
                <w:ilvl w:val="0"/>
                <w:numId w:val="24"/>
              </w:numPr>
              <w:rPr>
                <w:rFonts w:ascii="Calibri" w:hAnsi="Calibri" w:cs="Arial"/>
                <w:lang w:val="en-US"/>
              </w:rPr>
            </w:pPr>
            <w:r w:rsidRPr="00065A59">
              <w:rPr>
                <w:rFonts w:ascii="Calibri" w:hAnsi="Calibri" w:cs="Arial"/>
                <w:lang w:val="en-US"/>
              </w:rPr>
              <w:t>Adult endocrinologist</w:t>
            </w:r>
          </w:p>
        </w:tc>
        <w:tc>
          <w:tcPr>
            <w:tcW w:w="3969" w:type="dxa"/>
            <w:shd w:val="clear" w:color="auto" w:fill="auto"/>
          </w:tcPr>
          <w:p w:rsidR="00FF5E65" w:rsidRPr="001723AD" w:rsidRDefault="00FF5E65" w:rsidP="00065A59">
            <w:pPr>
              <w:rPr>
                <w:rFonts w:ascii="Calibri" w:hAnsi="Calibri"/>
                <w:sz w:val="22"/>
                <w:szCs w:val="22"/>
              </w:rPr>
            </w:pPr>
          </w:p>
        </w:tc>
        <w:tc>
          <w:tcPr>
            <w:tcW w:w="2658" w:type="dxa"/>
            <w:shd w:val="clear" w:color="auto" w:fill="auto"/>
          </w:tcPr>
          <w:p w:rsidR="00FF5E65" w:rsidRPr="001723AD" w:rsidRDefault="00FF5E65" w:rsidP="00065A59">
            <w:pPr>
              <w:rPr>
                <w:rFonts w:ascii="Calibri" w:hAnsi="Calibri"/>
                <w:sz w:val="22"/>
                <w:szCs w:val="22"/>
              </w:rPr>
            </w:pPr>
          </w:p>
        </w:tc>
      </w:tr>
      <w:tr w:rsidR="00FF5E65" w:rsidRPr="001723AD" w:rsidTr="00065A59">
        <w:tc>
          <w:tcPr>
            <w:tcW w:w="392" w:type="dxa"/>
            <w:shd w:val="clear" w:color="auto" w:fill="E6E6E6"/>
          </w:tcPr>
          <w:p w:rsidR="00FF5E65" w:rsidRDefault="00FF5E65" w:rsidP="00065A59">
            <w:pPr>
              <w:rPr>
                <w:rFonts w:ascii="Calibri" w:hAnsi="Calibri"/>
                <w:sz w:val="22"/>
                <w:szCs w:val="22"/>
              </w:rPr>
            </w:pPr>
            <w:r>
              <w:rPr>
                <w:rFonts w:ascii="Calibri" w:hAnsi="Calibri"/>
                <w:sz w:val="22"/>
                <w:szCs w:val="22"/>
              </w:rPr>
              <w:t>8</w:t>
            </w:r>
          </w:p>
        </w:tc>
        <w:tc>
          <w:tcPr>
            <w:tcW w:w="2835" w:type="dxa"/>
            <w:shd w:val="clear" w:color="auto" w:fill="E6E6E6"/>
          </w:tcPr>
          <w:p w:rsidR="00FF5E65" w:rsidRPr="00065A59" w:rsidRDefault="00FF5E65" w:rsidP="00065A59">
            <w:pPr>
              <w:rPr>
                <w:rFonts w:ascii="Calibri" w:hAnsi="Calibri" w:cs="Arial"/>
                <w:i/>
                <w:lang w:val="en-US"/>
              </w:rPr>
            </w:pPr>
            <w:r w:rsidRPr="00065A59">
              <w:rPr>
                <w:rFonts w:ascii="Calibri" w:hAnsi="Calibri" w:cs="Arial"/>
                <w:i/>
                <w:lang w:val="en-US"/>
              </w:rPr>
              <w:t>Other</w:t>
            </w:r>
          </w:p>
        </w:tc>
        <w:tc>
          <w:tcPr>
            <w:tcW w:w="3969" w:type="dxa"/>
            <w:shd w:val="clear" w:color="auto" w:fill="auto"/>
          </w:tcPr>
          <w:p w:rsidR="00FF5E65" w:rsidRPr="001723AD" w:rsidRDefault="00FF5E65" w:rsidP="00065A59">
            <w:pPr>
              <w:rPr>
                <w:rFonts w:ascii="Calibri" w:hAnsi="Calibri"/>
                <w:sz w:val="22"/>
                <w:szCs w:val="22"/>
              </w:rPr>
            </w:pPr>
          </w:p>
        </w:tc>
        <w:tc>
          <w:tcPr>
            <w:tcW w:w="2658" w:type="dxa"/>
            <w:shd w:val="clear" w:color="auto" w:fill="auto"/>
          </w:tcPr>
          <w:p w:rsidR="00FF5E65" w:rsidRPr="001723AD" w:rsidRDefault="00FF5E65" w:rsidP="00065A59">
            <w:pPr>
              <w:rPr>
                <w:rFonts w:ascii="Calibri" w:hAnsi="Calibri"/>
                <w:sz w:val="22"/>
                <w:szCs w:val="22"/>
              </w:rPr>
            </w:pPr>
          </w:p>
        </w:tc>
      </w:tr>
    </w:tbl>
    <w:p w:rsidR="002C18C7" w:rsidRPr="006F42B6" w:rsidRDefault="00DA18BC" w:rsidP="00135A97">
      <w:pPr>
        <w:pStyle w:val="Heading3"/>
        <w:spacing w:before="240" w:after="120"/>
        <w:rPr>
          <w:rFonts w:ascii="Calibri" w:hAnsi="Calibri" w:cs="Calibri"/>
        </w:rPr>
      </w:pPr>
      <w:bookmarkStart w:id="22" w:name="_Toc24383775"/>
      <w:r w:rsidRPr="006F42B6">
        <w:rPr>
          <w:rFonts w:ascii="Calibri" w:hAnsi="Calibri" w:cs="Calibri"/>
        </w:rPr>
        <w:t>2.2.2 Centre sites to be visited</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2783"/>
        <w:gridCol w:w="3853"/>
        <w:gridCol w:w="2603"/>
      </w:tblGrid>
      <w:tr w:rsidR="002C18C7" w:rsidRPr="001C7F9F" w:rsidTr="00065A59">
        <w:tc>
          <w:tcPr>
            <w:tcW w:w="392" w:type="dxa"/>
            <w:tcBorders>
              <w:bottom w:val="single" w:sz="4" w:space="0" w:color="auto"/>
            </w:tcBorders>
            <w:shd w:val="clear" w:color="auto" w:fill="auto"/>
          </w:tcPr>
          <w:p w:rsidR="002C18C7" w:rsidRPr="001C7F9F" w:rsidRDefault="002C18C7" w:rsidP="00065A59">
            <w:pPr>
              <w:rPr>
                <w:rFonts w:ascii="Calibri" w:hAnsi="Calibri"/>
              </w:rPr>
            </w:pPr>
          </w:p>
        </w:tc>
        <w:tc>
          <w:tcPr>
            <w:tcW w:w="2835" w:type="dxa"/>
            <w:tcBorders>
              <w:bottom w:val="single" w:sz="4" w:space="0" w:color="auto"/>
            </w:tcBorders>
            <w:shd w:val="clear" w:color="auto" w:fill="auto"/>
          </w:tcPr>
          <w:p w:rsidR="002C18C7" w:rsidRPr="001C7F9F" w:rsidRDefault="002C18C7" w:rsidP="00065A59">
            <w:pPr>
              <w:rPr>
                <w:rFonts w:ascii="Calibri" w:hAnsi="Calibri"/>
              </w:rPr>
            </w:pPr>
          </w:p>
        </w:tc>
        <w:tc>
          <w:tcPr>
            <w:tcW w:w="3969" w:type="dxa"/>
            <w:shd w:val="clear" w:color="auto" w:fill="CCFFFF"/>
          </w:tcPr>
          <w:p w:rsidR="002C18C7" w:rsidRPr="001C7F9F" w:rsidRDefault="002C18C7" w:rsidP="00065A59">
            <w:pPr>
              <w:rPr>
                <w:rFonts w:ascii="Calibri" w:hAnsi="Calibri"/>
              </w:rPr>
            </w:pPr>
            <w:r w:rsidRPr="001C7F9F">
              <w:rPr>
                <w:rFonts w:ascii="Calibri" w:hAnsi="Calibri"/>
              </w:rPr>
              <w:t>SPEC Lead to list</w:t>
            </w:r>
          </w:p>
        </w:tc>
        <w:tc>
          <w:tcPr>
            <w:tcW w:w="2658" w:type="dxa"/>
            <w:shd w:val="clear" w:color="auto" w:fill="FFFF99"/>
          </w:tcPr>
          <w:p w:rsidR="002C18C7" w:rsidRPr="001C7F9F" w:rsidRDefault="002B2CD8" w:rsidP="00065A59">
            <w:pPr>
              <w:rPr>
                <w:rFonts w:ascii="Calibri" w:hAnsi="Calibri"/>
              </w:rPr>
            </w:pPr>
            <w:r w:rsidRPr="001C7F9F">
              <w:rPr>
                <w:rFonts w:ascii="Calibri" w:hAnsi="Calibri"/>
              </w:rPr>
              <w:t>Peer Review Team</w:t>
            </w:r>
            <w:r>
              <w:rPr>
                <w:rFonts w:ascii="Calibri" w:hAnsi="Calibri"/>
              </w:rPr>
              <w:t xml:space="preserve"> comments</w:t>
            </w:r>
          </w:p>
        </w:tc>
      </w:tr>
      <w:tr w:rsidR="002C18C7" w:rsidRPr="001723AD" w:rsidTr="00065A59">
        <w:tc>
          <w:tcPr>
            <w:tcW w:w="392" w:type="dxa"/>
            <w:shd w:val="clear" w:color="auto" w:fill="E6E6E6"/>
          </w:tcPr>
          <w:p w:rsidR="002C18C7" w:rsidRPr="001723AD" w:rsidRDefault="002C18C7" w:rsidP="00065A59">
            <w:pPr>
              <w:rPr>
                <w:rFonts w:ascii="Calibri" w:hAnsi="Calibri"/>
                <w:sz w:val="22"/>
                <w:szCs w:val="22"/>
              </w:rPr>
            </w:pPr>
            <w:r w:rsidRPr="001723AD">
              <w:rPr>
                <w:rFonts w:ascii="Calibri" w:hAnsi="Calibri"/>
                <w:sz w:val="22"/>
                <w:szCs w:val="22"/>
              </w:rPr>
              <w:t>1</w:t>
            </w:r>
          </w:p>
        </w:tc>
        <w:tc>
          <w:tcPr>
            <w:tcW w:w="2835" w:type="dxa"/>
            <w:shd w:val="clear" w:color="auto" w:fill="E6E6E6"/>
          </w:tcPr>
          <w:p w:rsidR="002C18C7" w:rsidRPr="004B73CB" w:rsidRDefault="002C18C7" w:rsidP="00065A59">
            <w:pPr>
              <w:rPr>
                <w:rFonts w:ascii="Calibri" w:hAnsi="Calibri" w:cs="Arial"/>
                <w:sz w:val="22"/>
                <w:szCs w:val="22"/>
                <w:lang w:val="en-US"/>
              </w:rPr>
            </w:pPr>
            <w:r>
              <w:rPr>
                <w:rFonts w:ascii="Calibri" w:hAnsi="Calibri" w:cs="Arial"/>
                <w:sz w:val="22"/>
                <w:szCs w:val="22"/>
                <w:lang w:val="en-US"/>
              </w:rPr>
              <w:t>Outpatient clinic waiting area and consultation rooms</w:t>
            </w:r>
          </w:p>
        </w:tc>
        <w:tc>
          <w:tcPr>
            <w:tcW w:w="3969" w:type="dxa"/>
            <w:shd w:val="clear" w:color="auto" w:fill="auto"/>
          </w:tcPr>
          <w:p w:rsidR="002C18C7" w:rsidRPr="001723AD" w:rsidRDefault="002C18C7" w:rsidP="00065A59">
            <w:pPr>
              <w:rPr>
                <w:rFonts w:ascii="Calibri" w:hAnsi="Calibri"/>
                <w:sz w:val="22"/>
                <w:szCs w:val="22"/>
              </w:rPr>
            </w:pPr>
          </w:p>
        </w:tc>
        <w:tc>
          <w:tcPr>
            <w:tcW w:w="2658" w:type="dxa"/>
            <w:shd w:val="clear" w:color="auto" w:fill="auto"/>
          </w:tcPr>
          <w:p w:rsidR="002C18C7" w:rsidRPr="001723AD" w:rsidRDefault="002C18C7" w:rsidP="00065A59">
            <w:pPr>
              <w:rPr>
                <w:rFonts w:ascii="Calibri" w:hAnsi="Calibri"/>
                <w:sz w:val="22"/>
                <w:szCs w:val="22"/>
              </w:rPr>
            </w:pPr>
          </w:p>
        </w:tc>
      </w:tr>
      <w:tr w:rsidR="002C18C7" w:rsidRPr="001723AD" w:rsidTr="00065A59">
        <w:tc>
          <w:tcPr>
            <w:tcW w:w="392" w:type="dxa"/>
            <w:shd w:val="clear" w:color="auto" w:fill="E6E6E6"/>
          </w:tcPr>
          <w:p w:rsidR="002C18C7" w:rsidRPr="001723AD" w:rsidRDefault="002C18C7" w:rsidP="00065A59">
            <w:pPr>
              <w:rPr>
                <w:rFonts w:ascii="Calibri" w:hAnsi="Calibri"/>
                <w:sz w:val="22"/>
                <w:szCs w:val="22"/>
              </w:rPr>
            </w:pPr>
            <w:r w:rsidRPr="001723AD">
              <w:rPr>
                <w:rFonts w:ascii="Calibri" w:hAnsi="Calibri"/>
                <w:sz w:val="22"/>
                <w:szCs w:val="22"/>
              </w:rPr>
              <w:t>2</w:t>
            </w:r>
          </w:p>
        </w:tc>
        <w:tc>
          <w:tcPr>
            <w:tcW w:w="2835" w:type="dxa"/>
            <w:shd w:val="clear" w:color="auto" w:fill="E6E6E6"/>
          </w:tcPr>
          <w:p w:rsidR="002C18C7" w:rsidRPr="004B73CB" w:rsidRDefault="002C18C7" w:rsidP="00065A59">
            <w:pPr>
              <w:autoSpaceDE w:val="0"/>
              <w:autoSpaceDN w:val="0"/>
              <w:adjustRightInd w:val="0"/>
              <w:rPr>
                <w:rFonts w:ascii="Calibri" w:hAnsi="Calibri" w:cs="Arial"/>
                <w:sz w:val="22"/>
                <w:szCs w:val="22"/>
                <w:lang w:val="en-US"/>
              </w:rPr>
            </w:pPr>
            <w:r>
              <w:rPr>
                <w:rFonts w:ascii="Calibri" w:hAnsi="Calibri" w:cs="Arial"/>
                <w:sz w:val="22"/>
                <w:szCs w:val="22"/>
                <w:lang w:val="en-US"/>
              </w:rPr>
              <w:t xml:space="preserve">Outpatient </w:t>
            </w:r>
            <w:proofErr w:type="spellStart"/>
            <w:r>
              <w:rPr>
                <w:rFonts w:ascii="Calibri" w:hAnsi="Calibri" w:cs="Arial"/>
                <w:sz w:val="22"/>
                <w:szCs w:val="22"/>
                <w:lang w:val="en-US"/>
              </w:rPr>
              <w:t>auxology</w:t>
            </w:r>
            <w:proofErr w:type="spellEnd"/>
            <w:r>
              <w:rPr>
                <w:rFonts w:ascii="Calibri" w:hAnsi="Calibri" w:cs="Arial"/>
                <w:sz w:val="22"/>
                <w:szCs w:val="22"/>
                <w:lang w:val="en-US"/>
              </w:rPr>
              <w:t xml:space="preserve"> equipment</w:t>
            </w:r>
          </w:p>
        </w:tc>
        <w:tc>
          <w:tcPr>
            <w:tcW w:w="3969" w:type="dxa"/>
            <w:shd w:val="clear" w:color="auto" w:fill="auto"/>
          </w:tcPr>
          <w:p w:rsidR="002C18C7" w:rsidRPr="001723AD" w:rsidRDefault="002C18C7" w:rsidP="00065A59">
            <w:pPr>
              <w:rPr>
                <w:rFonts w:ascii="Calibri" w:hAnsi="Calibri"/>
                <w:sz w:val="22"/>
                <w:szCs w:val="22"/>
              </w:rPr>
            </w:pPr>
          </w:p>
        </w:tc>
        <w:tc>
          <w:tcPr>
            <w:tcW w:w="2658" w:type="dxa"/>
            <w:shd w:val="clear" w:color="auto" w:fill="auto"/>
          </w:tcPr>
          <w:p w:rsidR="002C18C7" w:rsidRPr="001723AD" w:rsidRDefault="002C18C7" w:rsidP="00065A59">
            <w:pPr>
              <w:rPr>
                <w:rFonts w:ascii="Calibri" w:hAnsi="Calibri"/>
                <w:sz w:val="22"/>
                <w:szCs w:val="22"/>
              </w:rPr>
            </w:pPr>
          </w:p>
        </w:tc>
      </w:tr>
      <w:tr w:rsidR="002C18C7" w:rsidRPr="001723AD" w:rsidTr="00065A59">
        <w:tc>
          <w:tcPr>
            <w:tcW w:w="392" w:type="dxa"/>
            <w:shd w:val="clear" w:color="auto" w:fill="E6E6E6"/>
          </w:tcPr>
          <w:p w:rsidR="002C18C7" w:rsidRPr="001723AD" w:rsidRDefault="002C18C7" w:rsidP="00065A59">
            <w:pPr>
              <w:rPr>
                <w:rFonts w:ascii="Calibri" w:hAnsi="Calibri"/>
                <w:sz w:val="22"/>
                <w:szCs w:val="22"/>
              </w:rPr>
            </w:pPr>
            <w:r w:rsidRPr="001723AD">
              <w:rPr>
                <w:rFonts w:ascii="Calibri" w:hAnsi="Calibri"/>
                <w:sz w:val="22"/>
                <w:szCs w:val="22"/>
              </w:rPr>
              <w:t>3</w:t>
            </w:r>
          </w:p>
        </w:tc>
        <w:tc>
          <w:tcPr>
            <w:tcW w:w="2835" w:type="dxa"/>
            <w:shd w:val="clear" w:color="auto" w:fill="E6E6E6"/>
          </w:tcPr>
          <w:p w:rsidR="002C18C7" w:rsidRPr="00C2140A" w:rsidRDefault="002C18C7" w:rsidP="00065A59">
            <w:pPr>
              <w:autoSpaceDE w:val="0"/>
              <w:autoSpaceDN w:val="0"/>
              <w:adjustRightInd w:val="0"/>
              <w:rPr>
                <w:rFonts w:ascii="Calibri" w:hAnsi="Calibri" w:cs="Arial"/>
                <w:sz w:val="22"/>
                <w:szCs w:val="22"/>
                <w:lang w:val="en-US"/>
              </w:rPr>
            </w:pPr>
            <w:r>
              <w:rPr>
                <w:rFonts w:ascii="Calibri" w:hAnsi="Calibri" w:cs="Arial"/>
                <w:sz w:val="22"/>
                <w:szCs w:val="22"/>
                <w:lang w:val="en-US"/>
              </w:rPr>
              <w:t xml:space="preserve">Day </w:t>
            </w:r>
            <w:proofErr w:type="spellStart"/>
            <w:r>
              <w:rPr>
                <w:rFonts w:ascii="Calibri" w:hAnsi="Calibri" w:cs="Arial"/>
                <w:sz w:val="22"/>
                <w:szCs w:val="22"/>
                <w:lang w:val="en-US"/>
              </w:rPr>
              <w:t>case</w:t>
            </w:r>
            <w:proofErr w:type="spellEnd"/>
            <w:r>
              <w:rPr>
                <w:rFonts w:ascii="Calibri" w:hAnsi="Calibri" w:cs="Arial"/>
                <w:sz w:val="22"/>
                <w:szCs w:val="22"/>
                <w:lang w:val="en-US"/>
              </w:rPr>
              <w:t xml:space="preserve"> unit</w:t>
            </w:r>
          </w:p>
        </w:tc>
        <w:tc>
          <w:tcPr>
            <w:tcW w:w="3969" w:type="dxa"/>
            <w:shd w:val="clear" w:color="auto" w:fill="auto"/>
          </w:tcPr>
          <w:p w:rsidR="002C18C7" w:rsidRPr="001723AD" w:rsidRDefault="002C18C7" w:rsidP="00065A59">
            <w:pPr>
              <w:rPr>
                <w:rFonts w:ascii="Calibri" w:hAnsi="Calibri"/>
                <w:sz w:val="22"/>
                <w:szCs w:val="22"/>
              </w:rPr>
            </w:pPr>
          </w:p>
        </w:tc>
        <w:tc>
          <w:tcPr>
            <w:tcW w:w="2658" w:type="dxa"/>
            <w:shd w:val="clear" w:color="auto" w:fill="auto"/>
          </w:tcPr>
          <w:p w:rsidR="002C18C7" w:rsidRPr="001723AD" w:rsidRDefault="002C18C7" w:rsidP="00065A59">
            <w:pPr>
              <w:rPr>
                <w:rFonts w:ascii="Calibri" w:hAnsi="Calibri"/>
                <w:sz w:val="22"/>
                <w:szCs w:val="22"/>
              </w:rPr>
            </w:pPr>
          </w:p>
        </w:tc>
      </w:tr>
      <w:tr w:rsidR="002C18C7" w:rsidRPr="001723AD" w:rsidTr="00065A59">
        <w:tc>
          <w:tcPr>
            <w:tcW w:w="392" w:type="dxa"/>
            <w:shd w:val="clear" w:color="auto" w:fill="E6E6E6"/>
          </w:tcPr>
          <w:p w:rsidR="002C18C7" w:rsidRPr="001723AD" w:rsidRDefault="002C18C7" w:rsidP="00065A59">
            <w:pPr>
              <w:rPr>
                <w:rFonts w:ascii="Calibri" w:hAnsi="Calibri"/>
                <w:sz w:val="22"/>
                <w:szCs w:val="22"/>
              </w:rPr>
            </w:pPr>
            <w:r w:rsidRPr="001723AD">
              <w:rPr>
                <w:rFonts w:ascii="Calibri" w:hAnsi="Calibri"/>
                <w:sz w:val="22"/>
                <w:szCs w:val="22"/>
              </w:rPr>
              <w:t>4</w:t>
            </w:r>
          </w:p>
        </w:tc>
        <w:tc>
          <w:tcPr>
            <w:tcW w:w="2835" w:type="dxa"/>
            <w:shd w:val="clear" w:color="auto" w:fill="E6E6E6"/>
          </w:tcPr>
          <w:p w:rsidR="002C18C7" w:rsidRPr="007061B4" w:rsidRDefault="00B45962" w:rsidP="00065A59">
            <w:pPr>
              <w:rPr>
                <w:rFonts w:ascii="Calibri" w:hAnsi="Calibri"/>
                <w:sz w:val="22"/>
                <w:szCs w:val="22"/>
              </w:rPr>
            </w:pPr>
            <w:proofErr w:type="spellStart"/>
            <w:r>
              <w:rPr>
                <w:rFonts w:ascii="Calibri" w:hAnsi="Calibri" w:cs="Arial"/>
                <w:sz w:val="22"/>
                <w:szCs w:val="22"/>
                <w:lang w:val="en-US"/>
              </w:rPr>
              <w:t>In patient</w:t>
            </w:r>
            <w:proofErr w:type="spellEnd"/>
            <w:r>
              <w:rPr>
                <w:rFonts w:ascii="Calibri" w:hAnsi="Calibri" w:cs="Arial"/>
                <w:sz w:val="22"/>
                <w:szCs w:val="22"/>
                <w:lang w:val="en-US"/>
              </w:rPr>
              <w:t xml:space="preserve"> facilities including ward, HDU, PICU</w:t>
            </w:r>
          </w:p>
        </w:tc>
        <w:tc>
          <w:tcPr>
            <w:tcW w:w="3969" w:type="dxa"/>
            <w:shd w:val="clear" w:color="auto" w:fill="auto"/>
          </w:tcPr>
          <w:p w:rsidR="002C18C7" w:rsidRPr="001723AD" w:rsidRDefault="002C18C7" w:rsidP="00065A59">
            <w:pPr>
              <w:rPr>
                <w:rFonts w:ascii="Calibri" w:hAnsi="Calibri"/>
                <w:sz w:val="22"/>
                <w:szCs w:val="22"/>
              </w:rPr>
            </w:pPr>
          </w:p>
        </w:tc>
        <w:tc>
          <w:tcPr>
            <w:tcW w:w="2658" w:type="dxa"/>
            <w:shd w:val="clear" w:color="auto" w:fill="auto"/>
          </w:tcPr>
          <w:p w:rsidR="002C18C7" w:rsidRPr="001723AD" w:rsidRDefault="002C18C7" w:rsidP="00065A59">
            <w:pPr>
              <w:rPr>
                <w:rFonts w:ascii="Calibri" w:hAnsi="Calibri"/>
                <w:sz w:val="22"/>
                <w:szCs w:val="22"/>
              </w:rPr>
            </w:pPr>
          </w:p>
        </w:tc>
      </w:tr>
      <w:tr w:rsidR="002C18C7" w:rsidRPr="001723AD" w:rsidTr="00065A59">
        <w:tc>
          <w:tcPr>
            <w:tcW w:w="392" w:type="dxa"/>
            <w:shd w:val="clear" w:color="auto" w:fill="E6E6E6"/>
          </w:tcPr>
          <w:p w:rsidR="002C18C7" w:rsidRPr="001723AD" w:rsidRDefault="002C18C7" w:rsidP="00065A59">
            <w:pPr>
              <w:rPr>
                <w:rFonts w:ascii="Calibri" w:hAnsi="Calibri"/>
                <w:sz w:val="22"/>
                <w:szCs w:val="22"/>
              </w:rPr>
            </w:pPr>
            <w:r>
              <w:rPr>
                <w:rFonts w:ascii="Calibri" w:hAnsi="Calibri"/>
                <w:sz w:val="22"/>
                <w:szCs w:val="22"/>
              </w:rPr>
              <w:t>5</w:t>
            </w:r>
          </w:p>
        </w:tc>
        <w:tc>
          <w:tcPr>
            <w:tcW w:w="2835" w:type="dxa"/>
            <w:shd w:val="clear" w:color="auto" w:fill="E6E6E6"/>
          </w:tcPr>
          <w:p w:rsidR="002C18C7" w:rsidRDefault="00B45962" w:rsidP="00065A59">
            <w:pPr>
              <w:rPr>
                <w:rFonts w:ascii="Calibri" w:hAnsi="Calibri" w:cs="Arial"/>
                <w:sz w:val="22"/>
                <w:szCs w:val="22"/>
                <w:lang w:val="en-US"/>
              </w:rPr>
            </w:pPr>
            <w:r>
              <w:rPr>
                <w:rFonts w:ascii="Calibri" w:hAnsi="Calibri" w:cs="Arial"/>
                <w:sz w:val="22"/>
                <w:szCs w:val="22"/>
                <w:lang w:val="en-US"/>
              </w:rPr>
              <w:t>Endocrine team facilities for secretaries, junior doctors, specialist nurses and consultants</w:t>
            </w:r>
          </w:p>
        </w:tc>
        <w:tc>
          <w:tcPr>
            <w:tcW w:w="3969" w:type="dxa"/>
            <w:shd w:val="clear" w:color="auto" w:fill="auto"/>
          </w:tcPr>
          <w:p w:rsidR="002C18C7" w:rsidRPr="001723AD" w:rsidRDefault="002C18C7" w:rsidP="00065A59">
            <w:pPr>
              <w:rPr>
                <w:rFonts w:ascii="Calibri" w:hAnsi="Calibri"/>
                <w:sz w:val="22"/>
                <w:szCs w:val="22"/>
              </w:rPr>
            </w:pPr>
          </w:p>
        </w:tc>
        <w:tc>
          <w:tcPr>
            <w:tcW w:w="2658" w:type="dxa"/>
            <w:shd w:val="clear" w:color="auto" w:fill="auto"/>
          </w:tcPr>
          <w:p w:rsidR="002C18C7" w:rsidRPr="001723AD" w:rsidRDefault="002C18C7" w:rsidP="00065A59">
            <w:pPr>
              <w:rPr>
                <w:rFonts w:ascii="Calibri" w:hAnsi="Calibri"/>
                <w:sz w:val="22"/>
                <w:szCs w:val="22"/>
              </w:rPr>
            </w:pPr>
          </w:p>
        </w:tc>
      </w:tr>
      <w:tr w:rsidR="002C18C7" w:rsidRPr="001723AD" w:rsidTr="00065A59">
        <w:tc>
          <w:tcPr>
            <w:tcW w:w="392" w:type="dxa"/>
            <w:shd w:val="clear" w:color="auto" w:fill="E6E6E6"/>
          </w:tcPr>
          <w:p w:rsidR="002C18C7" w:rsidRPr="001723AD" w:rsidRDefault="002C18C7" w:rsidP="00065A59">
            <w:pPr>
              <w:rPr>
                <w:rFonts w:ascii="Calibri" w:hAnsi="Calibri"/>
                <w:sz w:val="22"/>
                <w:szCs w:val="22"/>
              </w:rPr>
            </w:pPr>
            <w:r>
              <w:rPr>
                <w:rFonts w:ascii="Calibri" w:hAnsi="Calibri"/>
                <w:sz w:val="22"/>
                <w:szCs w:val="22"/>
              </w:rPr>
              <w:t>6</w:t>
            </w:r>
          </w:p>
        </w:tc>
        <w:tc>
          <w:tcPr>
            <w:tcW w:w="2835" w:type="dxa"/>
            <w:shd w:val="clear" w:color="auto" w:fill="E6E6E6"/>
          </w:tcPr>
          <w:p w:rsidR="002C18C7" w:rsidRDefault="00B45962" w:rsidP="00065A59">
            <w:pPr>
              <w:rPr>
                <w:rFonts w:ascii="Calibri" w:hAnsi="Calibri" w:cs="Arial"/>
                <w:sz w:val="22"/>
                <w:szCs w:val="22"/>
                <w:lang w:val="en-US"/>
              </w:rPr>
            </w:pPr>
            <w:r>
              <w:rPr>
                <w:rFonts w:ascii="Calibri" w:hAnsi="Calibri" w:cs="Arial"/>
                <w:sz w:val="22"/>
                <w:szCs w:val="22"/>
                <w:lang w:val="en-US"/>
              </w:rPr>
              <w:t>Unique facilities, e.g. clinical research facilities</w:t>
            </w:r>
          </w:p>
        </w:tc>
        <w:tc>
          <w:tcPr>
            <w:tcW w:w="3969" w:type="dxa"/>
            <w:shd w:val="clear" w:color="auto" w:fill="auto"/>
          </w:tcPr>
          <w:p w:rsidR="002C18C7" w:rsidRPr="001723AD" w:rsidRDefault="002C18C7" w:rsidP="00065A59">
            <w:pPr>
              <w:rPr>
                <w:rFonts w:ascii="Calibri" w:hAnsi="Calibri"/>
                <w:sz w:val="22"/>
                <w:szCs w:val="22"/>
              </w:rPr>
            </w:pPr>
          </w:p>
        </w:tc>
        <w:tc>
          <w:tcPr>
            <w:tcW w:w="2658" w:type="dxa"/>
            <w:shd w:val="clear" w:color="auto" w:fill="auto"/>
          </w:tcPr>
          <w:p w:rsidR="002C18C7" w:rsidRPr="001723AD" w:rsidRDefault="002C18C7" w:rsidP="00065A59">
            <w:pPr>
              <w:rPr>
                <w:rFonts w:ascii="Calibri" w:hAnsi="Calibri"/>
                <w:sz w:val="22"/>
                <w:szCs w:val="22"/>
              </w:rPr>
            </w:pPr>
          </w:p>
        </w:tc>
      </w:tr>
      <w:tr w:rsidR="002C18C7" w:rsidRPr="001723AD" w:rsidTr="00065A59">
        <w:tc>
          <w:tcPr>
            <w:tcW w:w="392" w:type="dxa"/>
            <w:shd w:val="clear" w:color="auto" w:fill="E6E6E6"/>
          </w:tcPr>
          <w:p w:rsidR="002C18C7" w:rsidRPr="001723AD" w:rsidRDefault="002C18C7" w:rsidP="00065A59">
            <w:pPr>
              <w:rPr>
                <w:rFonts w:ascii="Calibri" w:hAnsi="Calibri"/>
                <w:sz w:val="22"/>
                <w:szCs w:val="22"/>
              </w:rPr>
            </w:pPr>
            <w:r>
              <w:rPr>
                <w:rFonts w:ascii="Calibri" w:hAnsi="Calibri"/>
                <w:sz w:val="22"/>
                <w:szCs w:val="22"/>
              </w:rPr>
              <w:t>7</w:t>
            </w:r>
          </w:p>
        </w:tc>
        <w:tc>
          <w:tcPr>
            <w:tcW w:w="2835" w:type="dxa"/>
            <w:shd w:val="clear" w:color="auto" w:fill="E6E6E6"/>
          </w:tcPr>
          <w:p w:rsidR="002C18C7" w:rsidRPr="00B45962" w:rsidRDefault="00B45962" w:rsidP="00065A59">
            <w:pPr>
              <w:rPr>
                <w:rFonts w:ascii="Calibri" w:hAnsi="Calibri" w:cs="Arial"/>
                <w:i/>
                <w:sz w:val="22"/>
                <w:szCs w:val="22"/>
                <w:lang w:val="en-US"/>
              </w:rPr>
            </w:pPr>
            <w:r>
              <w:rPr>
                <w:rFonts w:ascii="Calibri" w:hAnsi="Calibri" w:cs="Arial"/>
                <w:i/>
                <w:sz w:val="22"/>
                <w:szCs w:val="22"/>
                <w:lang w:val="en-US"/>
              </w:rPr>
              <w:t>Other</w:t>
            </w:r>
          </w:p>
        </w:tc>
        <w:tc>
          <w:tcPr>
            <w:tcW w:w="3969" w:type="dxa"/>
            <w:shd w:val="clear" w:color="auto" w:fill="auto"/>
          </w:tcPr>
          <w:p w:rsidR="002C18C7" w:rsidRPr="001723AD" w:rsidRDefault="002C18C7" w:rsidP="00065A59">
            <w:pPr>
              <w:rPr>
                <w:rFonts w:ascii="Calibri" w:hAnsi="Calibri"/>
                <w:sz w:val="22"/>
                <w:szCs w:val="22"/>
              </w:rPr>
            </w:pPr>
          </w:p>
        </w:tc>
        <w:tc>
          <w:tcPr>
            <w:tcW w:w="2658" w:type="dxa"/>
            <w:shd w:val="clear" w:color="auto" w:fill="auto"/>
          </w:tcPr>
          <w:p w:rsidR="002C18C7" w:rsidRPr="001723AD" w:rsidRDefault="002C18C7" w:rsidP="00065A59">
            <w:pPr>
              <w:rPr>
                <w:rFonts w:ascii="Calibri" w:hAnsi="Calibri"/>
                <w:sz w:val="22"/>
                <w:szCs w:val="22"/>
              </w:rPr>
            </w:pPr>
          </w:p>
        </w:tc>
      </w:tr>
    </w:tbl>
    <w:p w:rsidR="002C18C7" w:rsidRPr="001077A2" w:rsidRDefault="002C18C7" w:rsidP="002C18C7">
      <w:pPr>
        <w:pStyle w:val="BodyText"/>
        <w:jc w:val="both"/>
        <w:rPr>
          <w:rFonts w:ascii="Calibri" w:hAnsi="Calibri" w:cs="Arial"/>
          <w:i w:val="0"/>
          <w:sz w:val="22"/>
          <w:szCs w:val="22"/>
          <w:lang w:val="en-GB"/>
        </w:rPr>
      </w:pPr>
    </w:p>
    <w:p w:rsidR="00A46EC8" w:rsidRDefault="00A46EC8" w:rsidP="00AF2630">
      <w:pPr>
        <w:pStyle w:val="BodyText"/>
        <w:jc w:val="both"/>
        <w:rPr>
          <w:rFonts w:ascii="Calibri" w:hAnsi="Calibri" w:cs="Arial"/>
          <w:i w:val="0"/>
          <w:color w:val="FF0000"/>
          <w:sz w:val="22"/>
          <w:szCs w:val="22"/>
          <w:lang w:val="en-GB"/>
        </w:rPr>
      </w:pPr>
    </w:p>
    <w:p w:rsidR="00A46EC8" w:rsidRDefault="00A46EC8" w:rsidP="00AF2630">
      <w:pPr>
        <w:pStyle w:val="BodyText"/>
        <w:jc w:val="both"/>
        <w:rPr>
          <w:rFonts w:ascii="Calibri" w:hAnsi="Calibri" w:cs="Arial"/>
          <w:i w:val="0"/>
          <w:color w:val="FF0000"/>
          <w:sz w:val="22"/>
          <w:szCs w:val="22"/>
          <w:lang w:val="en-GB"/>
        </w:rPr>
      </w:pPr>
      <w:r>
        <w:rPr>
          <w:rFonts w:ascii="Calibri" w:hAnsi="Calibri" w:cs="Arial"/>
          <w:i w:val="0"/>
          <w:color w:val="FF0000"/>
          <w:sz w:val="22"/>
          <w:szCs w:val="22"/>
          <w:lang w:val="en-GB"/>
        </w:rPr>
        <w:br w:type="page"/>
      </w:r>
    </w:p>
    <w:p w:rsidR="0072523F" w:rsidRPr="001C7F9F" w:rsidRDefault="00A46EC8" w:rsidP="001C7F9F">
      <w:pPr>
        <w:pStyle w:val="Heading1"/>
      </w:pPr>
      <w:bookmarkStart w:id="23" w:name="_Toc533684478"/>
      <w:bookmarkStart w:id="24" w:name="_Toc24383776"/>
      <w:r w:rsidRPr="00A46EC8">
        <w:lastRenderedPageBreak/>
        <w:t>Section 3</w:t>
      </w:r>
      <w:r>
        <w:t xml:space="preserve"> </w:t>
      </w:r>
      <w:r w:rsidR="00970DE4">
        <w:t>CENTRE SELF-ASSESSMENT AND PEER REVIEW</w:t>
      </w:r>
      <w:bookmarkEnd w:id="24"/>
    </w:p>
    <w:p w:rsidR="0072523F" w:rsidRPr="00A70AD2" w:rsidRDefault="0072523F" w:rsidP="0072523F">
      <w:pPr>
        <w:spacing w:after="120" w:line="276" w:lineRule="auto"/>
        <w:rPr>
          <w:rFonts w:ascii="Calibri" w:hAnsi="Calibri"/>
          <w:sz w:val="22"/>
          <w:szCs w:val="22"/>
        </w:rPr>
      </w:pPr>
      <w:r w:rsidRPr="00A70AD2">
        <w:rPr>
          <w:rFonts w:ascii="Calibri" w:hAnsi="Calibri"/>
          <w:sz w:val="22"/>
          <w:szCs w:val="22"/>
        </w:rPr>
        <w:t xml:space="preserve">This section includes tables in the 5 domains </w:t>
      </w:r>
      <w:r w:rsidR="004300C1" w:rsidRPr="00A70AD2">
        <w:rPr>
          <w:rFonts w:ascii="Calibri" w:hAnsi="Calibri"/>
          <w:sz w:val="22"/>
          <w:szCs w:val="22"/>
        </w:rPr>
        <w:t xml:space="preserve">of the UK </w:t>
      </w:r>
      <w:r w:rsidR="004300C1" w:rsidRPr="004300C1">
        <w:rPr>
          <w:rFonts w:ascii="Calibri" w:hAnsi="Calibri"/>
          <w:sz w:val="22"/>
          <w:szCs w:val="22"/>
        </w:rPr>
        <w:t xml:space="preserve">Standards for Paediatric Endocrine Care </w:t>
      </w:r>
      <w:r w:rsidRPr="00A70AD2">
        <w:rPr>
          <w:rFonts w:ascii="Calibri" w:hAnsi="Calibri"/>
          <w:sz w:val="22"/>
          <w:szCs w:val="22"/>
        </w:rPr>
        <w:t xml:space="preserve">listed below.  </w:t>
      </w:r>
    </w:p>
    <w:p w:rsidR="0072523F" w:rsidRPr="00A70AD2" w:rsidRDefault="00815DAB" w:rsidP="00815DAB">
      <w:pPr>
        <w:spacing w:after="120" w:line="276" w:lineRule="auto"/>
        <w:ind w:left="720"/>
        <w:rPr>
          <w:rFonts w:ascii="Calibri" w:hAnsi="Calibri"/>
          <w:sz w:val="22"/>
          <w:szCs w:val="22"/>
        </w:rPr>
      </w:pPr>
      <w:r w:rsidRPr="00A70AD2">
        <w:rPr>
          <w:rFonts w:ascii="Calibri" w:hAnsi="Calibri"/>
          <w:sz w:val="22"/>
          <w:szCs w:val="22"/>
        </w:rPr>
        <w:t>Domain 1.  Access to Specialised Paediatric Endocrine Services</w:t>
      </w:r>
    </w:p>
    <w:p w:rsidR="00815DAB" w:rsidRDefault="00815DAB" w:rsidP="00815DAB">
      <w:pPr>
        <w:spacing w:after="120" w:line="276" w:lineRule="auto"/>
        <w:ind w:left="720"/>
        <w:rPr>
          <w:rFonts w:ascii="Calibri" w:hAnsi="Calibri"/>
          <w:sz w:val="22"/>
          <w:szCs w:val="22"/>
        </w:rPr>
      </w:pPr>
      <w:r w:rsidRPr="00A70AD2">
        <w:rPr>
          <w:rFonts w:ascii="Calibri" w:hAnsi="Calibri"/>
          <w:sz w:val="22"/>
          <w:szCs w:val="22"/>
        </w:rPr>
        <w:t xml:space="preserve">Domain 2.  Resources of </w:t>
      </w:r>
      <w:r w:rsidRPr="00815DAB">
        <w:rPr>
          <w:rFonts w:ascii="Calibri" w:hAnsi="Calibri"/>
          <w:sz w:val="22"/>
          <w:szCs w:val="22"/>
        </w:rPr>
        <w:t>Specialised Paediatric Endocrine Services</w:t>
      </w:r>
    </w:p>
    <w:p w:rsidR="009F47C6" w:rsidRDefault="009F47C6" w:rsidP="00815DAB">
      <w:pPr>
        <w:spacing w:after="120" w:line="276" w:lineRule="auto"/>
        <w:ind w:left="720"/>
        <w:rPr>
          <w:rFonts w:ascii="Calibri" w:hAnsi="Calibri"/>
          <w:sz w:val="22"/>
          <w:szCs w:val="22"/>
        </w:rPr>
      </w:pPr>
      <w:r>
        <w:rPr>
          <w:rFonts w:ascii="Calibri" w:hAnsi="Calibri"/>
          <w:sz w:val="22"/>
          <w:szCs w:val="22"/>
        </w:rPr>
        <w:t xml:space="preserve">Domain 3.  Environment and facilities, care </w:t>
      </w:r>
      <w:r w:rsidR="00FD6B75">
        <w:rPr>
          <w:rFonts w:ascii="Calibri" w:hAnsi="Calibri"/>
          <w:sz w:val="22"/>
          <w:szCs w:val="22"/>
        </w:rPr>
        <w:t xml:space="preserve">of the child and family </w:t>
      </w:r>
      <w:r>
        <w:rPr>
          <w:rFonts w:ascii="Calibri" w:hAnsi="Calibri"/>
          <w:sz w:val="22"/>
          <w:szCs w:val="22"/>
        </w:rPr>
        <w:t>experience</w:t>
      </w:r>
    </w:p>
    <w:p w:rsidR="009F47C6" w:rsidRDefault="00555BE3" w:rsidP="00815DAB">
      <w:pPr>
        <w:spacing w:after="120" w:line="276" w:lineRule="auto"/>
        <w:ind w:left="720"/>
        <w:rPr>
          <w:rFonts w:ascii="Calibri" w:hAnsi="Calibri"/>
          <w:sz w:val="22"/>
          <w:szCs w:val="22"/>
        </w:rPr>
      </w:pPr>
      <w:r>
        <w:rPr>
          <w:rFonts w:ascii="Calibri" w:hAnsi="Calibri"/>
          <w:sz w:val="22"/>
          <w:szCs w:val="22"/>
        </w:rPr>
        <w:t>Domain 4.  Communication</w:t>
      </w:r>
    </w:p>
    <w:p w:rsidR="00555BE3" w:rsidRDefault="00555BE3" w:rsidP="00815DAB">
      <w:pPr>
        <w:spacing w:after="120" w:line="276" w:lineRule="auto"/>
        <w:ind w:left="720"/>
        <w:rPr>
          <w:rFonts w:ascii="Calibri" w:hAnsi="Calibri"/>
          <w:sz w:val="22"/>
          <w:szCs w:val="22"/>
        </w:rPr>
      </w:pPr>
      <w:r>
        <w:rPr>
          <w:rFonts w:ascii="Calibri" w:hAnsi="Calibri"/>
          <w:sz w:val="22"/>
          <w:szCs w:val="22"/>
        </w:rPr>
        <w:t>Domain 5.  Clinical Governance, Professional education and Training, and Evidence Base</w:t>
      </w:r>
    </w:p>
    <w:p w:rsidR="004300C1" w:rsidRPr="001C7F9F" w:rsidRDefault="004300C1" w:rsidP="004300C1">
      <w:pPr>
        <w:spacing w:after="120" w:line="276" w:lineRule="auto"/>
        <w:rPr>
          <w:rFonts w:ascii="Calibri" w:hAnsi="Calibri"/>
          <w:sz w:val="22"/>
          <w:szCs w:val="22"/>
        </w:rPr>
      </w:pPr>
      <w:r w:rsidRPr="004300C1">
        <w:rPr>
          <w:rFonts w:ascii="Calibri" w:hAnsi="Calibri"/>
          <w:sz w:val="22"/>
          <w:szCs w:val="22"/>
        </w:rPr>
        <w:t>For each domain, part 3a is to be completed by the centre lead on behalf of their service.  Part 3b will be completed by the Peer Review team.</w:t>
      </w:r>
      <w:r w:rsidR="002B3B19">
        <w:rPr>
          <w:rFonts w:ascii="Calibri" w:hAnsi="Calibri"/>
          <w:sz w:val="22"/>
          <w:szCs w:val="22"/>
        </w:rPr>
        <w:t xml:space="preserve">  Each standard</w:t>
      </w:r>
      <w:r>
        <w:rPr>
          <w:rFonts w:ascii="Calibri" w:hAnsi="Calibri"/>
          <w:sz w:val="22"/>
          <w:szCs w:val="22"/>
        </w:rPr>
        <w:t xml:space="preserve"> in the domain should be self-assessed and Peer assessed using the grades as defined in the table below.</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60"/>
        <w:gridCol w:w="3450"/>
      </w:tblGrid>
      <w:tr w:rsidR="004300C1" w:rsidRPr="00BB7168" w:rsidTr="00BB7168">
        <w:tc>
          <w:tcPr>
            <w:tcW w:w="2268" w:type="dxa"/>
            <w:shd w:val="clear" w:color="auto" w:fill="E6E6E6"/>
          </w:tcPr>
          <w:p w:rsidR="004300C1" w:rsidRPr="00BB7168" w:rsidRDefault="004300C1" w:rsidP="00BB7168">
            <w:pPr>
              <w:rPr>
                <w:rFonts w:ascii="Calibri" w:hAnsi="Calibri"/>
                <w:b/>
              </w:rPr>
            </w:pPr>
            <w:r w:rsidRPr="00BB7168">
              <w:rPr>
                <w:rFonts w:ascii="Calibri" w:hAnsi="Calibri"/>
                <w:b/>
              </w:rPr>
              <w:t xml:space="preserve">GRADING for each </w:t>
            </w:r>
            <w:r w:rsidR="002B3B19" w:rsidRPr="00BB7168">
              <w:rPr>
                <w:rFonts w:ascii="Calibri" w:hAnsi="Calibri"/>
                <w:b/>
              </w:rPr>
              <w:t>standard</w:t>
            </w:r>
            <w:r w:rsidRPr="00BB7168">
              <w:rPr>
                <w:rFonts w:ascii="Calibri" w:hAnsi="Calibri"/>
                <w:b/>
              </w:rPr>
              <w:t xml:space="preserve"> in the domains</w:t>
            </w:r>
          </w:p>
        </w:tc>
        <w:tc>
          <w:tcPr>
            <w:tcW w:w="1560" w:type="dxa"/>
            <w:shd w:val="clear" w:color="auto" w:fill="E6E6E6"/>
          </w:tcPr>
          <w:p w:rsidR="004300C1" w:rsidRPr="00BB7168" w:rsidRDefault="004300C1" w:rsidP="00BB7168">
            <w:pPr>
              <w:rPr>
                <w:rFonts w:ascii="Calibri" w:hAnsi="Calibri"/>
                <w:b/>
              </w:rPr>
            </w:pPr>
            <w:r w:rsidRPr="00BB7168">
              <w:rPr>
                <w:rFonts w:ascii="Calibri" w:hAnsi="Calibri"/>
                <w:b/>
              </w:rPr>
              <w:t>GRADING ABBREVIATION</w:t>
            </w:r>
          </w:p>
        </w:tc>
        <w:tc>
          <w:tcPr>
            <w:tcW w:w="3450" w:type="dxa"/>
            <w:shd w:val="clear" w:color="auto" w:fill="E6E6E6"/>
            <w:vAlign w:val="center"/>
          </w:tcPr>
          <w:p w:rsidR="004300C1" w:rsidRPr="00BB7168" w:rsidRDefault="004300C1" w:rsidP="00BB7168">
            <w:pPr>
              <w:rPr>
                <w:rFonts w:ascii="Calibri" w:hAnsi="Calibri"/>
                <w:b/>
              </w:rPr>
            </w:pPr>
            <w:r w:rsidRPr="00BB7168">
              <w:rPr>
                <w:rFonts w:ascii="Calibri" w:hAnsi="Calibri"/>
                <w:b/>
              </w:rPr>
              <w:t>DEFINITION for grade</w:t>
            </w:r>
          </w:p>
        </w:tc>
      </w:tr>
      <w:tr w:rsidR="004300C1" w:rsidRPr="004300C1" w:rsidTr="00BB7168">
        <w:tc>
          <w:tcPr>
            <w:tcW w:w="2268" w:type="dxa"/>
            <w:vAlign w:val="center"/>
          </w:tcPr>
          <w:p w:rsidR="004300C1" w:rsidRPr="004300C1" w:rsidRDefault="004300C1" w:rsidP="00BB7168">
            <w:pPr>
              <w:spacing w:before="120" w:after="120"/>
              <w:rPr>
                <w:rFonts w:ascii="Calibri" w:hAnsi="Calibri"/>
                <w:sz w:val="22"/>
                <w:szCs w:val="22"/>
              </w:rPr>
            </w:pPr>
            <w:r>
              <w:rPr>
                <w:rFonts w:ascii="Calibri" w:hAnsi="Calibri"/>
                <w:sz w:val="22"/>
                <w:szCs w:val="22"/>
              </w:rPr>
              <w:t>Exceeded</w:t>
            </w:r>
          </w:p>
        </w:tc>
        <w:tc>
          <w:tcPr>
            <w:tcW w:w="1560" w:type="dxa"/>
            <w:vAlign w:val="center"/>
          </w:tcPr>
          <w:p w:rsidR="004300C1" w:rsidRPr="004300C1" w:rsidRDefault="004300C1" w:rsidP="00BB7168">
            <w:pPr>
              <w:spacing w:before="120" w:after="120"/>
              <w:rPr>
                <w:rFonts w:ascii="Calibri" w:hAnsi="Calibri"/>
                <w:sz w:val="22"/>
                <w:szCs w:val="22"/>
              </w:rPr>
            </w:pPr>
            <w:r>
              <w:rPr>
                <w:rFonts w:ascii="Calibri" w:hAnsi="Calibri"/>
                <w:sz w:val="22"/>
                <w:szCs w:val="22"/>
              </w:rPr>
              <w:t>Exc</w:t>
            </w:r>
          </w:p>
        </w:tc>
        <w:tc>
          <w:tcPr>
            <w:tcW w:w="3450" w:type="dxa"/>
            <w:vAlign w:val="center"/>
          </w:tcPr>
          <w:p w:rsidR="004300C1" w:rsidRPr="004300C1" w:rsidRDefault="004300C1" w:rsidP="00BB7168">
            <w:pPr>
              <w:spacing w:before="120" w:after="120"/>
              <w:rPr>
                <w:rFonts w:ascii="Calibri" w:hAnsi="Calibri"/>
                <w:sz w:val="22"/>
                <w:szCs w:val="22"/>
              </w:rPr>
            </w:pPr>
            <w:r w:rsidRPr="004300C1">
              <w:rPr>
                <w:rFonts w:ascii="Calibri" w:hAnsi="Calibri"/>
                <w:sz w:val="22"/>
                <w:szCs w:val="22"/>
              </w:rPr>
              <w:t>Very good practice</w:t>
            </w:r>
          </w:p>
        </w:tc>
      </w:tr>
      <w:tr w:rsidR="004300C1" w:rsidRPr="004300C1" w:rsidTr="00BB7168">
        <w:tc>
          <w:tcPr>
            <w:tcW w:w="2268" w:type="dxa"/>
            <w:vAlign w:val="center"/>
          </w:tcPr>
          <w:p w:rsidR="004300C1" w:rsidRPr="004300C1" w:rsidRDefault="004300C1" w:rsidP="00BB7168">
            <w:pPr>
              <w:spacing w:before="120" w:after="120"/>
              <w:rPr>
                <w:rFonts w:ascii="Calibri" w:hAnsi="Calibri"/>
                <w:sz w:val="22"/>
                <w:szCs w:val="22"/>
              </w:rPr>
            </w:pPr>
            <w:r>
              <w:rPr>
                <w:rFonts w:ascii="Calibri" w:hAnsi="Calibri"/>
                <w:sz w:val="22"/>
                <w:szCs w:val="22"/>
              </w:rPr>
              <w:t>Met</w:t>
            </w:r>
          </w:p>
        </w:tc>
        <w:tc>
          <w:tcPr>
            <w:tcW w:w="1560" w:type="dxa"/>
            <w:vAlign w:val="center"/>
          </w:tcPr>
          <w:p w:rsidR="004300C1" w:rsidRPr="004300C1" w:rsidRDefault="004300C1" w:rsidP="00BB7168">
            <w:pPr>
              <w:spacing w:before="120" w:after="120"/>
              <w:rPr>
                <w:rFonts w:ascii="Calibri" w:hAnsi="Calibri"/>
                <w:sz w:val="22"/>
                <w:szCs w:val="22"/>
              </w:rPr>
            </w:pPr>
            <w:r>
              <w:rPr>
                <w:rFonts w:ascii="Calibri" w:hAnsi="Calibri"/>
                <w:sz w:val="22"/>
                <w:szCs w:val="22"/>
              </w:rPr>
              <w:t>Met</w:t>
            </w:r>
          </w:p>
        </w:tc>
        <w:tc>
          <w:tcPr>
            <w:tcW w:w="3450" w:type="dxa"/>
            <w:vAlign w:val="center"/>
          </w:tcPr>
          <w:p w:rsidR="004300C1" w:rsidRPr="004300C1" w:rsidRDefault="004300C1" w:rsidP="00BB7168">
            <w:pPr>
              <w:spacing w:before="120" w:after="120"/>
              <w:rPr>
                <w:rFonts w:ascii="Calibri" w:hAnsi="Calibri"/>
                <w:sz w:val="22"/>
                <w:szCs w:val="22"/>
              </w:rPr>
            </w:pPr>
            <w:r w:rsidRPr="004300C1">
              <w:rPr>
                <w:rFonts w:ascii="Calibri" w:hAnsi="Calibri"/>
                <w:sz w:val="22"/>
                <w:szCs w:val="22"/>
              </w:rPr>
              <w:t>Evidence or information which shows the criterion is being met</w:t>
            </w:r>
          </w:p>
        </w:tc>
      </w:tr>
      <w:tr w:rsidR="004300C1" w:rsidRPr="004300C1" w:rsidTr="00BB7168">
        <w:tc>
          <w:tcPr>
            <w:tcW w:w="2268" w:type="dxa"/>
            <w:vAlign w:val="center"/>
          </w:tcPr>
          <w:p w:rsidR="004300C1" w:rsidRPr="004300C1" w:rsidRDefault="004300C1" w:rsidP="00BB7168">
            <w:pPr>
              <w:spacing w:before="120" w:after="120"/>
              <w:rPr>
                <w:rFonts w:ascii="Calibri" w:hAnsi="Calibri"/>
                <w:sz w:val="22"/>
                <w:szCs w:val="22"/>
              </w:rPr>
            </w:pPr>
            <w:r>
              <w:rPr>
                <w:rFonts w:ascii="Calibri" w:hAnsi="Calibri"/>
                <w:sz w:val="22"/>
                <w:szCs w:val="22"/>
              </w:rPr>
              <w:t>Unmet</w:t>
            </w:r>
          </w:p>
        </w:tc>
        <w:tc>
          <w:tcPr>
            <w:tcW w:w="1560" w:type="dxa"/>
            <w:vAlign w:val="center"/>
          </w:tcPr>
          <w:p w:rsidR="004300C1" w:rsidRPr="004300C1" w:rsidRDefault="004300C1" w:rsidP="00BB7168">
            <w:pPr>
              <w:spacing w:before="120" w:after="120"/>
              <w:rPr>
                <w:rFonts w:ascii="Calibri" w:hAnsi="Calibri"/>
                <w:sz w:val="22"/>
                <w:szCs w:val="22"/>
              </w:rPr>
            </w:pPr>
            <w:r w:rsidRPr="004300C1">
              <w:rPr>
                <w:rFonts w:ascii="Calibri" w:hAnsi="Calibri"/>
                <w:sz w:val="22"/>
                <w:szCs w:val="22"/>
              </w:rPr>
              <w:t>UnM</w:t>
            </w:r>
          </w:p>
        </w:tc>
        <w:tc>
          <w:tcPr>
            <w:tcW w:w="3450" w:type="dxa"/>
            <w:vAlign w:val="center"/>
          </w:tcPr>
          <w:p w:rsidR="004300C1" w:rsidRPr="004300C1" w:rsidRDefault="004300C1" w:rsidP="00BB7168">
            <w:pPr>
              <w:spacing w:before="120" w:after="120"/>
              <w:rPr>
                <w:rFonts w:ascii="Calibri" w:hAnsi="Calibri"/>
                <w:sz w:val="22"/>
                <w:szCs w:val="22"/>
              </w:rPr>
            </w:pPr>
            <w:r w:rsidRPr="004300C1">
              <w:rPr>
                <w:rFonts w:ascii="Calibri" w:hAnsi="Calibri"/>
                <w:sz w:val="22"/>
                <w:szCs w:val="22"/>
              </w:rPr>
              <w:t>Evidence or information which shows the criterion is not being met</w:t>
            </w:r>
          </w:p>
        </w:tc>
      </w:tr>
      <w:tr w:rsidR="004300C1" w:rsidRPr="004300C1" w:rsidTr="00BB7168">
        <w:tc>
          <w:tcPr>
            <w:tcW w:w="2268" w:type="dxa"/>
            <w:vAlign w:val="center"/>
          </w:tcPr>
          <w:p w:rsidR="004300C1" w:rsidRPr="004300C1" w:rsidRDefault="004300C1" w:rsidP="00BB7168">
            <w:pPr>
              <w:spacing w:before="120" w:after="120"/>
              <w:rPr>
                <w:rFonts w:ascii="Calibri" w:hAnsi="Calibri"/>
                <w:sz w:val="22"/>
                <w:szCs w:val="22"/>
              </w:rPr>
            </w:pPr>
            <w:r>
              <w:rPr>
                <w:rFonts w:ascii="Calibri" w:hAnsi="Calibri"/>
                <w:sz w:val="22"/>
                <w:szCs w:val="22"/>
              </w:rPr>
              <w:t>N</w:t>
            </w:r>
            <w:r w:rsidRPr="004300C1">
              <w:rPr>
                <w:rFonts w:ascii="Calibri" w:hAnsi="Calibri"/>
                <w:sz w:val="22"/>
                <w:szCs w:val="22"/>
              </w:rPr>
              <w:t>ot applicable</w:t>
            </w:r>
          </w:p>
        </w:tc>
        <w:tc>
          <w:tcPr>
            <w:tcW w:w="1560" w:type="dxa"/>
            <w:vAlign w:val="center"/>
          </w:tcPr>
          <w:p w:rsidR="004300C1" w:rsidRPr="004300C1" w:rsidRDefault="004300C1" w:rsidP="00BB7168">
            <w:pPr>
              <w:spacing w:before="120" w:after="120"/>
              <w:rPr>
                <w:rFonts w:ascii="Calibri" w:hAnsi="Calibri"/>
                <w:sz w:val="22"/>
                <w:szCs w:val="22"/>
              </w:rPr>
            </w:pPr>
            <w:r>
              <w:rPr>
                <w:rFonts w:ascii="Calibri" w:hAnsi="Calibri"/>
                <w:sz w:val="22"/>
                <w:szCs w:val="22"/>
              </w:rPr>
              <w:t>NA</w:t>
            </w:r>
          </w:p>
        </w:tc>
        <w:tc>
          <w:tcPr>
            <w:tcW w:w="3450" w:type="dxa"/>
            <w:vAlign w:val="center"/>
          </w:tcPr>
          <w:p w:rsidR="004300C1" w:rsidRPr="004300C1" w:rsidRDefault="004300C1" w:rsidP="00BB7168">
            <w:pPr>
              <w:spacing w:before="120" w:after="120"/>
              <w:rPr>
                <w:rFonts w:ascii="Calibri" w:hAnsi="Calibri"/>
                <w:sz w:val="22"/>
                <w:szCs w:val="22"/>
              </w:rPr>
            </w:pPr>
            <w:r w:rsidRPr="004300C1">
              <w:rPr>
                <w:rFonts w:ascii="Calibri" w:hAnsi="Calibri"/>
                <w:sz w:val="22"/>
                <w:szCs w:val="22"/>
              </w:rPr>
              <w:t xml:space="preserve">Criterion not </w:t>
            </w:r>
            <w:r w:rsidR="00484757">
              <w:rPr>
                <w:rFonts w:ascii="Calibri" w:hAnsi="Calibri"/>
                <w:sz w:val="22"/>
                <w:szCs w:val="22"/>
              </w:rPr>
              <w:t>applicable to this endocrine centre</w:t>
            </w:r>
          </w:p>
        </w:tc>
      </w:tr>
    </w:tbl>
    <w:p w:rsidR="004300C1" w:rsidRPr="004300C1" w:rsidRDefault="004300C1" w:rsidP="004300C1">
      <w:pPr>
        <w:spacing w:after="120" w:line="276" w:lineRule="auto"/>
        <w:rPr>
          <w:rFonts w:ascii="Calibri" w:hAnsi="Calibri"/>
          <w:i/>
          <w:sz w:val="22"/>
          <w:szCs w:val="22"/>
        </w:rPr>
      </w:pPr>
    </w:p>
    <w:p w:rsidR="00515D99" w:rsidRDefault="00515D99" w:rsidP="00555BE3">
      <w:pPr>
        <w:spacing w:after="120" w:line="276" w:lineRule="auto"/>
        <w:rPr>
          <w:rFonts w:ascii="Calibri" w:hAnsi="Calibri"/>
          <w:sz w:val="22"/>
          <w:szCs w:val="22"/>
        </w:rPr>
      </w:pPr>
    </w:p>
    <w:p w:rsidR="00515D99" w:rsidRDefault="00515D99" w:rsidP="00555BE3">
      <w:pPr>
        <w:spacing w:after="120" w:line="276" w:lineRule="auto"/>
        <w:rPr>
          <w:rFonts w:ascii="Calibri" w:hAnsi="Calibri"/>
          <w:sz w:val="22"/>
          <w:szCs w:val="22"/>
        </w:rPr>
        <w:sectPr w:rsidR="00515D99" w:rsidSect="00470C67">
          <w:headerReference w:type="default" r:id="rId9"/>
          <w:footerReference w:type="even" r:id="rId10"/>
          <w:footerReference w:type="default" r:id="rId11"/>
          <w:endnotePr>
            <w:numFmt w:val="decimal"/>
          </w:endnotePr>
          <w:pgSz w:w="11906" w:h="16838"/>
          <w:pgMar w:top="1134" w:right="1134" w:bottom="1134" w:left="1134" w:header="720" w:footer="720" w:gutter="0"/>
          <w:pgNumType w:start="1"/>
          <w:cols w:space="720"/>
          <w:titlePg/>
        </w:sectPr>
      </w:pPr>
    </w:p>
    <w:p w:rsidR="00281432" w:rsidRPr="006F42B6" w:rsidRDefault="00555BE3" w:rsidP="00135A97">
      <w:pPr>
        <w:pStyle w:val="Heading2"/>
        <w:spacing w:before="240" w:after="120"/>
        <w:rPr>
          <w:rFonts w:ascii="Calibri" w:hAnsi="Calibri" w:cs="Calibri"/>
          <w:u w:val="none"/>
        </w:rPr>
      </w:pPr>
      <w:bookmarkStart w:id="25" w:name="_Toc24383777"/>
      <w:r w:rsidRPr="006F42B6">
        <w:rPr>
          <w:rFonts w:ascii="Calibri" w:hAnsi="Calibri" w:cs="Calibri"/>
          <w:u w:val="none"/>
        </w:rPr>
        <w:lastRenderedPageBreak/>
        <w:t xml:space="preserve">3.1 </w:t>
      </w:r>
      <w:r w:rsidR="00281432" w:rsidRPr="006F42B6">
        <w:rPr>
          <w:rFonts w:ascii="Calibri" w:hAnsi="Calibri" w:cs="Calibri"/>
          <w:u w:val="none"/>
        </w:rPr>
        <w:t>Domain 1: Access to Specialised Paediatric Endocrine Services</w:t>
      </w:r>
      <w:bookmarkEnd w:id="23"/>
      <w:bookmarkEnd w:id="25"/>
    </w:p>
    <w:p w:rsidR="00281432" w:rsidRPr="00D37B9B" w:rsidRDefault="00281432" w:rsidP="00281432">
      <w:pPr>
        <w:pBdr>
          <w:top w:val="single" w:sz="4" w:space="1" w:color="auto"/>
          <w:left w:val="single" w:sz="4" w:space="4" w:color="auto"/>
          <w:bottom w:val="single" w:sz="4" w:space="1" w:color="auto"/>
          <w:right w:val="single" w:sz="4" w:space="4" w:color="auto"/>
        </w:pBdr>
        <w:jc w:val="both"/>
        <w:rPr>
          <w:rFonts w:ascii="Calibri" w:hAnsi="Calibri"/>
        </w:rPr>
      </w:pPr>
      <w:r w:rsidRPr="00BD1ED2">
        <w:rPr>
          <w:rFonts w:ascii="Calibri" w:hAnsi="Calibri"/>
          <w:b/>
        </w:rPr>
        <w:t>Rationale</w:t>
      </w:r>
      <w:r w:rsidRPr="001D34EF">
        <w:rPr>
          <w:rFonts w:ascii="Calibri" w:hAnsi="Calibri"/>
          <w:b/>
        </w:rPr>
        <w:t xml:space="preserve">: </w:t>
      </w:r>
      <w:r w:rsidRPr="00D37B9B">
        <w:rPr>
          <w:rFonts w:ascii="Calibri" w:hAnsi="Calibri"/>
        </w:rPr>
        <w:t xml:space="preserve">All children identified with an endocrine condition should have access to high quality, evidence or </w:t>
      </w:r>
      <w:r w:rsidR="00B82181" w:rsidRPr="00D37B9B">
        <w:rPr>
          <w:rFonts w:ascii="Calibri" w:hAnsi="Calibri"/>
        </w:rPr>
        <w:t>consensus-based</w:t>
      </w:r>
      <w:r w:rsidRPr="00D37B9B">
        <w:rPr>
          <w:rFonts w:ascii="Calibri" w:hAnsi="Calibri"/>
        </w:rPr>
        <w:t xml:space="preserve"> care provided by suitably trained multi-disciplinary teams.</w:t>
      </w:r>
    </w:p>
    <w:p w:rsidR="003538A2" w:rsidRPr="00BC4B89" w:rsidRDefault="003538A2" w:rsidP="00281432">
      <w:pPr>
        <w:pStyle w:val="BodyText"/>
        <w:rPr>
          <w:i w:val="0"/>
          <w:sz w:val="18"/>
          <w:szCs w:val="18"/>
          <w:u w:val="single"/>
        </w:rPr>
      </w:pPr>
    </w:p>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1"/>
        <w:gridCol w:w="723"/>
        <w:gridCol w:w="2127"/>
        <w:gridCol w:w="708"/>
        <w:gridCol w:w="2127"/>
        <w:gridCol w:w="2693"/>
        <w:gridCol w:w="2977"/>
      </w:tblGrid>
      <w:tr w:rsidR="00EA1BF8" w:rsidRPr="00484757" w:rsidTr="0054351E">
        <w:tc>
          <w:tcPr>
            <w:tcW w:w="3231" w:type="dxa"/>
            <w:tcBorders>
              <w:top w:val="single" w:sz="12" w:space="0" w:color="auto"/>
              <w:left w:val="single" w:sz="12" w:space="0" w:color="auto"/>
              <w:bottom w:val="single" w:sz="4" w:space="0" w:color="auto"/>
              <w:right w:val="single" w:sz="12" w:space="0" w:color="auto"/>
            </w:tcBorders>
            <w:shd w:val="clear" w:color="auto" w:fill="E6E6E6"/>
          </w:tcPr>
          <w:p w:rsidR="008A2BF7" w:rsidRPr="00484757" w:rsidRDefault="008A2BF7" w:rsidP="00951840">
            <w:pPr>
              <w:pStyle w:val="BodyText"/>
              <w:rPr>
                <w:rFonts w:ascii="Calibri" w:hAnsi="Calibri"/>
                <w:b/>
                <w:i w:val="0"/>
                <w:sz w:val="20"/>
                <w:lang w:val="en-GB"/>
              </w:rPr>
            </w:pPr>
            <w:r w:rsidRPr="00484757">
              <w:rPr>
                <w:rFonts w:ascii="Calibri" w:hAnsi="Calibri"/>
                <w:b/>
                <w:i w:val="0"/>
                <w:sz w:val="20"/>
                <w:lang w:val="en-GB"/>
              </w:rPr>
              <w:t>Standard</w:t>
            </w:r>
          </w:p>
        </w:tc>
        <w:tc>
          <w:tcPr>
            <w:tcW w:w="2850" w:type="dxa"/>
            <w:gridSpan w:val="2"/>
            <w:tcBorders>
              <w:top w:val="single" w:sz="12" w:space="0" w:color="auto"/>
              <w:left w:val="single" w:sz="12" w:space="0" w:color="auto"/>
              <w:bottom w:val="single" w:sz="6" w:space="0" w:color="auto"/>
              <w:right w:val="single" w:sz="12" w:space="0" w:color="auto"/>
            </w:tcBorders>
            <w:shd w:val="clear" w:color="auto" w:fill="CCFFFF"/>
          </w:tcPr>
          <w:p w:rsidR="008A2BF7" w:rsidRPr="00484757" w:rsidRDefault="008A2BF7" w:rsidP="00951840">
            <w:pPr>
              <w:pStyle w:val="BodyText"/>
              <w:rPr>
                <w:rFonts w:ascii="Calibri" w:hAnsi="Calibri"/>
                <w:b/>
                <w:i w:val="0"/>
                <w:sz w:val="20"/>
                <w:lang w:val="en-GB"/>
              </w:rPr>
            </w:pPr>
            <w:r w:rsidRPr="00484757">
              <w:rPr>
                <w:rFonts w:ascii="Calibri" w:hAnsi="Calibri"/>
                <w:b/>
                <w:i w:val="0"/>
                <w:sz w:val="20"/>
                <w:lang w:val="en-GB"/>
              </w:rPr>
              <w:t>3a.  Centre Self-assessment</w:t>
            </w:r>
          </w:p>
          <w:p w:rsidR="008A2BF7" w:rsidRPr="00484757" w:rsidRDefault="007C72BD" w:rsidP="00951840">
            <w:pPr>
              <w:pStyle w:val="BodyText"/>
              <w:rPr>
                <w:rFonts w:ascii="Calibri" w:hAnsi="Calibri"/>
                <w:b/>
                <w:i w:val="0"/>
                <w:sz w:val="20"/>
                <w:lang w:val="en-GB"/>
              </w:rPr>
            </w:pPr>
            <w:r>
              <w:rPr>
                <w:rFonts w:ascii="Calibri" w:hAnsi="Calibri"/>
                <w:sz w:val="20"/>
                <w:lang w:val="en-GB"/>
              </w:rPr>
              <w:t>Tick</w:t>
            </w:r>
            <w:r w:rsidR="008A2BF7">
              <w:rPr>
                <w:rFonts w:ascii="Calibri" w:hAnsi="Calibri"/>
                <w:sz w:val="20"/>
                <w:lang w:val="en-GB"/>
              </w:rPr>
              <w:t xml:space="preserve"> the </w:t>
            </w:r>
            <w:r w:rsidR="008A2BF7" w:rsidRPr="00484757">
              <w:rPr>
                <w:rFonts w:ascii="Calibri" w:hAnsi="Calibri"/>
                <w:sz w:val="20"/>
                <w:lang w:val="en-GB"/>
              </w:rPr>
              <w:t>Grad</w:t>
            </w:r>
            <w:r>
              <w:rPr>
                <w:rFonts w:ascii="Calibri" w:hAnsi="Calibri"/>
                <w:sz w:val="20"/>
                <w:lang w:val="en-GB"/>
              </w:rPr>
              <w:t>e</w:t>
            </w:r>
          </w:p>
        </w:tc>
        <w:tc>
          <w:tcPr>
            <w:tcW w:w="2835" w:type="dxa"/>
            <w:gridSpan w:val="2"/>
            <w:tcBorders>
              <w:top w:val="single" w:sz="12" w:space="0" w:color="auto"/>
              <w:left w:val="single" w:sz="12" w:space="0" w:color="auto"/>
              <w:bottom w:val="single" w:sz="6" w:space="0" w:color="auto"/>
              <w:right w:val="single" w:sz="12" w:space="0" w:color="auto"/>
            </w:tcBorders>
            <w:shd w:val="clear" w:color="auto" w:fill="FFFF99"/>
          </w:tcPr>
          <w:p w:rsidR="008A2BF7" w:rsidRPr="00484757" w:rsidRDefault="008A2BF7" w:rsidP="00951840">
            <w:pPr>
              <w:pStyle w:val="BodyText"/>
              <w:rPr>
                <w:rFonts w:ascii="Calibri" w:hAnsi="Calibri"/>
                <w:b/>
                <w:i w:val="0"/>
                <w:sz w:val="20"/>
                <w:lang w:val="en-GB"/>
              </w:rPr>
            </w:pPr>
            <w:r w:rsidRPr="00484757">
              <w:rPr>
                <w:rFonts w:ascii="Calibri" w:hAnsi="Calibri"/>
                <w:b/>
                <w:i w:val="0"/>
                <w:sz w:val="20"/>
                <w:lang w:val="en-GB"/>
              </w:rPr>
              <w:t>3b.  Assessment by Peer Review Team</w:t>
            </w:r>
          </w:p>
          <w:p w:rsidR="008A2BF7" w:rsidRPr="00484757" w:rsidRDefault="007C72BD" w:rsidP="00951840">
            <w:pPr>
              <w:pStyle w:val="BodyText"/>
              <w:rPr>
                <w:rFonts w:ascii="Calibri" w:hAnsi="Calibri"/>
                <w:b/>
                <w:i w:val="0"/>
                <w:sz w:val="20"/>
                <w:lang w:val="en-GB"/>
              </w:rPr>
            </w:pPr>
            <w:r>
              <w:rPr>
                <w:rFonts w:ascii="Calibri" w:hAnsi="Calibri"/>
                <w:sz w:val="20"/>
                <w:lang w:val="en-GB"/>
              </w:rPr>
              <w:t>Tick</w:t>
            </w:r>
            <w:r w:rsidR="008A2BF7">
              <w:rPr>
                <w:rFonts w:ascii="Calibri" w:hAnsi="Calibri"/>
                <w:sz w:val="20"/>
                <w:lang w:val="en-GB"/>
              </w:rPr>
              <w:t xml:space="preserve"> the </w:t>
            </w:r>
            <w:r w:rsidR="008A2BF7" w:rsidRPr="00484757">
              <w:rPr>
                <w:rFonts w:ascii="Calibri" w:hAnsi="Calibri"/>
                <w:sz w:val="20"/>
                <w:lang w:val="en-GB"/>
              </w:rPr>
              <w:t>Grade</w:t>
            </w:r>
          </w:p>
        </w:tc>
        <w:tc>
          <w:tcPr>
            <w:tcW w:w="2693" w:type="dxa"/>
            <w:tcBorders>
              <w:top w:val="single" w:sz="12" w:space="0" w:color="auto"/>
              <w:left w:val="single" w:sz="12" w:space="0" w:color="auto"/>
              <w:bottom w:val="single" w:sz="4" w:space="0" w:color="auto"/>
            </w:tcBorders>
            <w:shd w:val="clear" w:color="auto" w:fill="E6E6E6"/>
          </w:tcPr>
          <w:p w:rsidR="008A2BF7" w:rsidRDefault="008A2BF7" w:rsidP="00951840">
            <w:pPr>
              <w:pStyle w:val="BodyText"/>
              <w:rPr>
                <w:rFonts w:ascii="Calibri" w:hAnsi="Calibri"/>
                <w:b/>
                <w:i w:val="0"/>
                <w:sz w:val="20"/>
                <w:lang w:val="en-GB"/>
              </w:rPr>
            </w:pPr>
            <w:r w:rsidRPr="00484757">
              <w:rPr>
                <w:rFonts w:ascii="Calibri" w:hAnsi="Calibri"/>
                <w:b/>
                <w:i w:val="0"/>
                <w:sz w:val="20"/>
                <w:lang w:val="en-GB"/>
              </w:rPr>
              <w:t>Metric</w:t>
            </w:r>
          </w:p>
          <w:p w:rsidR="008A2BF7" w:rsidRPr="00B16CDE" w:rsidRDefault="008A2BF7" w:rsidP="00951840">
            <w:pPr>
              <w:pStyle w:val="BodyText"/>
              <w:rPr>
                <w:rFonts w:ascii="Calibri" w:hAnsi="Calibri"/>
                <w:sz w:val="20"/>
                <w:lang w:val="en-GB"/>
              </w:rPr>
            </w:pPr>
            <w:r>
              <w:rPr>
                <w:rFonts w:ascii="Calibri" w:hAnsi="Calibri"/>
                <w:sz w:val="20"/>
                <w:lang w:val="en-GB"/>
              </w:rPr>
              <w:t>From</w:t>
            </w:r>
            <w:r w:rsidRPr="00B16CDE">
              <w:rPr>
                <w:rFonts w:ascii="Calibri" w:hAnsi="Calibri"/>
                <w:sz w:val="20"/>
                <w:lang w:val="en-GB"/>
              </w:rPr>
              <w:t xml:space="preserve"> </w:t>
            </w:r>
            <w:r>
              <w:rPr>
                <w:rFonts w:ascii="Calibri" w:hAnsi="Calibri"/>
                <w:sz w:val="20"/>
                <w:lang w:val="en-GB"/>
              </w:rPr>
              <w:t>UK Paediatric Endocrine Standards 2019</w:t>
            </w:r>
          </w:p>
        </w:tc>
        <w:tc>
          <w:tcPr>
            <w:tcW w:w="2977" w:type="dxa"/>
            <w:tcBorders>
              <w:top w:val="single" w:sz="12" w:space="0" w:color="auto"/>
              <w:bottom w:val="single" w:sz="4" w:space="0" w:color="auto"/>
              <w:right w:val="single" w:sz="12" w:space="0" w:color="auto"/>
            </w:tcBorders>
            <w:shd w:val="clear" w:color="auto" w:fill="E6E6E6"/>
          </w:tcPr>
          <w:p w:rsidR="008A2BF7" w:rsidRDefault="008A2BF7" w:rsidP="00951840">
            <w:pPr>
              <w:pStyle w:val="BodyText"/>
              <w:rPr>
                <w:rFonts w:ascii="Calibri" w:hAnsi="Calibri"/>
                <w:b/>
                <w:i w:val="0"/>
                <w:sz w:val="20"/>
                <w:lang w:val="en-GB"/>
              </w:rPr>
            </w:pPr>
            <w:r w:rsidRPr="00484757">
              <w:rPr>
                <w:rFonts w:ascii="Calibri" w:hAnsi="Calibri"/>
                <w:b/>
                <w:i w:val="0"/>
                <w:sz w:val="20"/>
                <w:lang w:val="en-GB"/>
              </w:rPr>
              <w:t>Measurement method</w:t>
            </w:r>
          </w:p>
          <w:p w:rsidR="008A2BF7" w:rsidRPr="00484757" w:rsidRDefault="008A2BF7" w:rsidP="00951840">
            <w:pPr>
              <w:pStyle w:val="BodyText"/>
              <w:rPr>
                <w:rFonts w:ascii="Calibri" w:hAnsi="Calibri"/>
                <w:b/>
                <w:i w:val="0"/>
                <w:sz w:val="20"/>
                <w:lang w:val="en-GB"/>
              </w:rPr>
            </w:pPr>
            <w:r>
              <w:rPr>
                <w:rFonts w:ascii="Calibri" w:hAnsi="Calibri"/>
                <w:sz w:val="20"/>
                <w:lang w:val="en-GB"/>
              </w:rPr>
              <w:t>From</w:t>
            </w:r>
            <w:r w:rsidRPr="00B16CDE">
              <w:rPr>
                <w:rFonts w:ascii="Calibri" w:hAnsi="Calibri"/>
                <w:sz w:val="20"/>
                <w:lang w:val="en-GB"/>
              </w:rPr>
              <w:t xml:space="preserve"> </w:t>
            </w:r>
            <w:r>
              <w:rPr>
                <w:rFonts w:ascii="Calibri" w:hAnsi="Calibri"/>
                <w:sz w:val="20"/>
                <w:lang w:val="en-GB"/>
              </w:rPr>
              <w:t>UK Paediatric Endocrine Standards 2019</w:t>
            </w:r>
          </w:p>
        </w:tc>
      </w:tr>
      <w:tr w:rsidR="0054351E" w:rsidRPr="0056139F" w:rsidTr="0054351E">
        <w:trPr>
          <w:trHeight w:val="188"/>
        </w:trPr>
        <w:tc>
          <w:tcPr>
            <w:tcW w:w="3231" w:type="dxa"/>
            <w:tcBorders>
              <w:left w:val="single" w:sz="12" w:space="0" w:color="auto"/>
              <w:right w:val="single" w:sz="12" w:space="0" w:color="auto"/>
            </w:tcBorders>
            <w:shd w:val="clear" w:color="auto" w:fill="F2DBDB"/>
            <w:vAlign w:val="center"/>
          </w:tcPr>
          <w:p w:rsidR="0054351E" w:rsidRDefault="0054351E" w:rsidP="00E5386A">
            <w:pPr>
              <w:pStyle w:val="BodyText"/>
              <w:jc w:val="center"/>
              <w:rPr>
                <w:rFonts w:ascii="Calibri" w:hAnsi="Calibri"/>
                <w:i w:val="0"/>
                <w:sz w:val="20"/>
                <w:lang w:val="en-GB"/>
              </w:rPr>
            </w:pPr>
          </w:p>
        </w:tc>
        <w:tc>
          <w:tcPr>
            <w:tcW w:w="723" w:type="dxa"/>
            <w:tcBorders>
              <w:top w:val="single" w:sz="6" w:space="0" w:color="auto"/>
              <w:left w:val="single" w:sz="12" w:space="0" w:color="auto"/>
              <w:bottom w:val="single" w:sz="6" w:space="0" w:color="auto"/>
              <w:right w:val="single" w:sz="6" w:space="0" w:color="auto"/>
            </w:tcBorders>
            <w:shd w:val="clear" w:color="auto" w:fill="auto"/>
            <w:vAlign w:val="center"/>
          </w:tcPr>
          <w:p w:rsidR="0054351E" w:rsidRDefault="0054351E" w:rsidP="00E5386A">
            <w:pPr>
              <w:pStyle w:val="BodyText"/>
              <w:jc w:val="center"/>
              <w:rPr>
                <w:rFonts w:ascii="Calibri" w:hAnsi="Calibri"/>
                <w:i w:val="0"/>
                <w:sz w:val="20"/>
                <w:lang w:val="en-GB"/>
              </w:rPr>
            </w:pPr>
            <w:r w:rsidRPr="0054351E">
              <w:rPr>
                <w:rFonts w:ascii="Calibri" w:hAnsi="Calibri"/>
                <w:i w:val="0"/>
                <w:sz w:val="18"/>
                <w:szCs w:val="18"/>
                <w:lang w:val="en-GB"/>
              </w:rPr>
              <w:t>Grade</w:t>
            </w:r>
          </w:p>
        </w:tc>
        <w:tc>
          <w:tcPr>
            <w:tcW w:w="2127" w:type="dxa"/>
            <w:tcBorders>
              <w:top w:val="single" w:sz="6" w:space="0" w:color="auto"/>
              <w:left w:val="single" w:sz="6" w:space="0" w:color="auto"/>
              <w:bottom w:val="single" w:sz="6" w:space="0" w:color="auto"/>
              <w:right w:val="single" w:sz="12" w:space="0" w:color="auto"/>
            </w:tcBorders>
            <w:vAlign w:val="center"/>
          </w:tcPr>
          <w:p w:rsidR="0054351E" w:rsidRDefault="0054351E" w:rsidP="00E5386A">
            <w:pPr>
              <w:pStyle w:val="BodyText"/>
              <w:jc w:val="center"/>
              <w:rPr>
                <w:rFonts w:ascii="Calibri" w:hAnsi="Calibri"/>
                <w:i w:val="0"/>
                <w:sz w:val="20"/>
                <w:lang w:val="en-GB"/>
              </w:rPr>
            </w:pPr>
            <w:r>
              <w:rPr>
                <w:rFonts w:ascii="Calibri" w:hAnsi="Calibri"/>
                <w:i w:val="0"/>
                <w:sz w:val="20"/>
                <w:lang w:val="en-GB"/>
              </w:rPr>
              <w:t>Centre comments</w:t>
            </w:r>
          </w:p>
        </w:tc>
        <w:tc>
          <w:tcPr>
            <w:tcW w:w="708" w:type="dxa"/>
            <w:tcBorders>
              <w:top w:val="single" w:sz="6" w:space="0" w:color="auto"/>
              <w:left w:val="single" w:sz="6" w:space="0" w:color="auto"/>
              <w:bottom w:val="single" w:sz="6" w:space="0" w:color="auto"/>
              <w:right w:val="single" w:sz="6" w:space="0" w:color="auto"/>
            </w:tcBorders>
            <w:vAlign w:val="center"/>
          </w:tcPr>
          <w:p w:rsidR="0054351E" w:rsidRDefault="0054351E" w:rsidP="00E5386A">
            <w:pPr>
              <w:pStyle w:val="BodyText"/>
              <w:jc w:val="center"/>
              <w:rPr>
                <w:rFonts w:ascii="Calibri" w:hAnsi="Calibri"/>
                <w:i w:val="0"/>
                <w:sz w:val="20"/>
                <w:lang w:val="en-GB"/>
              </w:rPr>
            </w:pPr>
            <w:r w:rsidRPr="0054351E">
              <w:rPr>
                <w:rFonts w:ascii="Calibri" w:hAnsi="Calibri"/>
                <w:i w:val="0"/>
                <w:sz w:val="18"/>
                <w:szCs w:val="18"/>
                <w:lang w:val="en-GB"/>
              </w:rPr>
              <w:t>Grade</w:t>
            </w:r>
          </w:p>
        </w:tc>
        <w:tc>
          <w:tcPr>
            <w:tcW w:w="2127" w:type="dxa"/>
            <w:tcBorders>
              <w:top w:val="single" w:sz="6" w:space="0" w:color="auto"/>
              <w:left w:val="single" w:sz="6" w:space="0" w:color="auto"/>
              <w:bottom w:val="single" w:sz="6" w:space="0" w:color="auto"/>
              <w:right w:val="single" w:sz="12" w:space="0" w:color="auto"/>
            </w:tcBorders>
            <w:shd w:val="clear" w:color="auto" w:fill="auto"/>
            <w:vAlign w:val="center"/>
          </w:tcPr>
          <w:p w:rsidR="0054351E" w:rsidRDefault="0054351E" w:rsidP="00E5386A">
            <w:pPr>
              <w:pStyle w:val="BodyText"/>
              <w:jc w:val="center"/>
              <w:rPr>
                <w:rFonts w:ascii="Calibri" w:hAnsi="Calibri"/>
                <w:i w:val="0"/>
                <w:sz w:val="20"/>
                <w:lang w:val="en-GB"/>
              </w:rPr>
            </w:pPr>
            <w:r>
              <w:rPr>
                <w:rFonts w:ascii="Calibri" w:hAnsi="Calibri"/>
                <w:i w:val="0"/>
                <w:sz w:val="20"/>
                <w:lang w:val="en-GB"/>
              </w:rPr>
              <w:t>Peer review comments</w:t>
            </w:r>
          </w:p>
        </w:tc>
        <w:tc>
          <w:tcPr>
            <w:tcW w:w="2693" w:type="dxa"/>
            <w:tcBorders>
              <w:left w:val="single" w:sz="12" w:space="0" w:color="auto"/>
            </w:tcBorders>
            <w:shd w:val="clear" w:color="auto" w:fill="F2F2F2"/>
            <w:vAlign w:val="center"/>
          </w:tcPr>
          <w:p w:rsidR="0054351E" w:rsidRPr="005A401D" w:rsidRDefault="0054351E" w:rsidP="00E5386A">
            <w:pPr>
              <w:pStyle w:val="BodyText"/>
              <w:jc w:val="center"/>
              <w:rPr>
                <w:rFonts w:ascii="Calibri" w:hAnsi="Calibri"/>
                <w:i w:val="0"/>
                <w:sz w:val="20"/>
                <w:lang w:val="en-GB"/>
              </w:rPr>
            </w:pPr>
          </w:p>
        </w:tc>
        <w:tc>
          <w:tcPr>
            <w:tcW w:w="2977" w:type="dxa"/>
            <w:tcBorders>
              <w:right w:val="single" w:sz="12" w:space="0" w:color="auto"/>
            </w:tcBorders>
            <w:shd w:val="clear" w:color="auto" w:fill="F2F2F2"/>
            <w:vAlign w:val="center"/>
          </w:tcPr>
          <w:p w:rsidR="0054351E" w:rsidRPr="008A2BF7" w:rsidRDefault="0054351E" w:rsidP="00E5386A">
            <w:pPr>
              <w:jc w:val="center"/>
            </w:pPr>
          </w:p>
        </w:tc>
      </w:tr>
      <w:tr w:rsidR="0054351E" w:rsidRPr="0056139F" w:rsidTr="0054351E">
        <w:trPr>
          <w:trHeight w:val="330"/>
        </w:trPr>
        <w:tc>
          <w:tcPr>
            <w:tcW w:w="3231" w:type="dxa"/>
            <w:tcBorders>
              <w:left w:val="single" w:sz="12" w:space="0" w:color="auto"/>
              <w:right w:val="single" w:sz="12" w:space="0" w:color="auto"/>
            </w:tcBorders>
            <w:shd w:val="clear" w:color="auto" w:fill="F2DBDB"/>
          </w:tcPr>
          <w:p w:rsidR="0054351E" w:rsidRDefault="0054351E" w:rsidP="00281432">
            <w:pPr>
              <w:pStyle w:val="BodyText"/>
              <w:rPr>
                <w:rFonts w:ascii="Calibri" w:hAnsi="Calibri"/>
                <w:i w:val="0"/>
                <w:sz w:val="20"/>
                <w:lang w:val="en-GB"/>
              </w:rPr>
            </w:pPr>
            <w:r>
              <w:rPr>
                <w:rFonts w:ascii="Calibri" w:hAnsi="Calibri"/>
                <w:i w:val="0"/>
                <w:sz w:val="20"/>
                <w:lang w:val="en-GB"/>
              </w:rPr>
              <w:t xml:space="preserve">1.1 Children </w:t>
            </w:r>
            <w:r w:rsidRPr="005A401D">
              <w:rPr>
                <w:rFonts w:ascii="Calibri" w:hAnsi="Calibri"/>
                <w:i w:val="0"/>
                <w:sz w:val="20"/>
                <w:lang w:val="en-GB"/>
              </w:rPr>
              <w:t xml:space="preserve">with endocrine </w:t>
            </w:r>
            <w:r>
              <w:rPr>
                <w:rFonts w:ascii="Calibri" w:hAnsi="Calibri"/>
                <w:i w:val="0"/>
                <w:sz w:val="20"/>
                <w:lang w:val="en-GB"/>
              </w:rPr>
              <w:t>conditions</w:t>
            </w:r>
            <w:r w:rsidRPr="005A401D">
              <w:rPr>
                <w:rFonts w:ascii="Calibri" w:hAnsi="Calibri"/>
                <w:i w:val="0"/>
                <w:sz w:val="20"/>
                <w:lang w:val="en-GB"/>
              </w:rPr>
              <w:t xml:space="preserve"> have access to </w:t>
            </w:r>
            <w:r>
              <w:rPr>
                <w:rFonts w:ascii="Calibri" w:hAnsi="Calibri"/>
                <w:i w:val="0"/>
                <w:sz w:val="20"/>
                <w:lang w:val="en-GB"/>
              </w:rPr>
              <w:t>a SPEC and regional clinical network in paediatric endocrinology</w:t>
            </w:r>
          </w:p>
        </w:tc>
        <w:tc>
          <w:tcPr>
            <w:tcW w:w="723" w:type="dxa"/>
            <w:tcBorders>
              <w:top w:val="single" w:sz="6" w:space="0" w:color="auto"/>
              <w:left w:val="single" w:sz="12" w:space="0" w:color="auto"/>
              <w:bottom w:val="single" w:sz="6" w:space="0" w:color="auto"/>
              <w:right w:val="single" w:sz="6" w:space="0" w:color="auto"/>
            </w:tcBorders>
            <w:shd w:val="clear" w:color="auto" w:fill="auto"/>
            <w:vAlign w:val="center"/>
          </w:tcPr>
          <w:p w:rsidR="0054351E" w:rsidRDefault="0054351E" w:rsidP="00E5386A">
            <w:pPr>
              <w:pStyle w:val="BodyText"/>
              <w:jc w:val="center"/>
              <w:rPr>
                <w:rFonts w:ascii="Calibri" w:hAnsi="Calibri"/>
                <w:i w:val="0"/>
                <w:sz w:val="20"/>
                <w:lang w:val="en-GB"/>
              </w:rPr>
            </w:pPr>
          </w:p>
        </w:tc>
        <w:tc>
          <w:tcPr>
            <w:tcW w:w="2127" w:type="dxa"/>
            <w:tcBorders>
              <w:top w:val="single" w:sz="6" w:space="0" w:color="auto"/>
              <w:left w:val="single" w:sz="6" w:space="0" w:color="auto"/>
              <w:bottom w:val="single" w:sz="6" w:space="0" w:color="auto"/>
              <w:right w:val="single" w:sz="12" w:space="0" w:color="auto"/>
            </w:tcBorders>
            <w:vAlign w:val="center"/>
          </w:tcPr>
          <w:p w:rsidR="0054351E" w:rsidRDefault="0054351E" w:rsidP="00E5386A">
            <w:pPr>
              <w:pStyle w:val="BodyText"/>
              <w:jc w:val="center"/>
              <w:rPr>
                <w:rFonts w:ascii="Calibri" w:hAnsi="Calibri"/>
                <w:i w:val="0"/>
                <w:sz w:val="20"/>
                <w:lang w:val="en-GB"/>
              </w:rPr>
            </w:pPr>
          </w:p>
        </w:tc>
        <w:tc>
          <w:tcPr>
            <w:tcW w:w="708" w:type="dxa"/>
            <w:tcBorders>
              <w:top w:val="single" w:sz="6" w:space="0" w:color="auto"/>
              <w:left w:val="single" w:sz="6" w:space="0" w:color="auto"/>
              <w:bottom w:val="single" w:sz="6" w:space="0" w:color="auto"/>
              <w:right w:val="single" w:sz="6" w:space="0" w:color="auto"/>
            </w:tcBorders>
            <w:vAlign w:val="center"/>
          </w:tcPr>
          <w:p w:rsidR="0054351E" w:rsidRDefault="0054351E" w:rsidP="00E5386A">
            <w:pPr>
              <w:pStyle w:val="BodyText"/>
              <w:jc w:val="center"/>
              <w:rPr>
                <w:rFonts w:ascii="Calibri" w:hAnsi="Calibri"/>
                <w:i w:val="0"/>
                <w:sz w:val="20"/>
                <w:lang w:val="en-GB"/>
              </w:rPr>
            </w:pPr>
          </w:p>
        </w:tc>
        <w:tc>
          <w:tcPr>
            <w:tcW w:w="2127" w:type="dxa"/>
            <w:tcBorders>
              <w:top w:val="single" w:sz="6" w:space="0" w:color="auto"/>
              <w:left w:val="single" w:sz="6" w:space="0" w:color="auto"/>
              <w:bottom w:val="single" w:sz="6" w:space="0" w:color="auto"/>
              <w:right w:val="single" w:sz="12" w:space="0" w:color="auto"/>
            </w:tcBorders>
            <w:shd w:val="clear" w:color="auto" w:fill="auto"/>
            <w:vAlign w:val="center"/>
          </w:tcPr>
          <w:p w:rsidR="0054351E" w:rsidRDefault="0054351E" w:rsidP="00E5386A">
            <w:pPr>
              <w:pStyle w:val="BodyText"/>
              <w:jc w:val="center"/>
              <w:rPr>
                <w:rFonts w:ascii="Calibri" w:hAnsi="Calibri"/>
                <w:i w:val="0"/>
                <w:sz w:val="20"/>
                <w:lang w:val="en-GB"/>
              </w:rPr>
            </w:pPr>
          </w:p>
        </w:tc>
        <w:tc>
          <w:tcPr>
            <w:tcW w:w="2693" w:type="dxa"/>
            <w:tcBorders>
              <w:left w:val="single" w:sz="12" w:space="0" w:color="auto"/>
            </w:tcBorders>
            <w:shd w:val="clear" w:color="auto" w:fill="F2F2F2"/>
          </w:tcPr>
          <w:p w:rsidR="0054351E" w:rsidRDefault="0054351E" w:rsidP="00A31998">
            <w:pPr>
              <w:pStyle w:val="BodyText"/>
              <w:rPr>
                <w:rFonts w:ascii="Calibri" w:hAnsi="Calibri"/>
                <w:i w:val="0"/>
                <w:sz w:val="20"/>
                <w:lang w:val="en-GB"/>
              </w:rPr>
            </w:pPr>
            <w:r w:rsidRPr="005A401D">
              <w:rPr>
                <w:rFonts w:ascii="Calibri" w:hAnsi="Calibri"/>
                <w:i w:val="0"/>
                <w:sz w:val="20"/>
                <w:lang w:val="en-GB"/>
              </w:rPr>
              <w:t>Service is compliant with NHS standard Contract Paediatric Medicine: Endocrinology and Diabetes, NSF guidelines</w:t>
            </w:r>
            <w:r>
              <w:rPr>
                <w:rFonts w:ascii="Calibri" w:hAnsi="Calibri"/>
                <w:i w:val="0"/>
                <w:sz w:val="20"/>
                <w:lang w:val="en-GB"/>
              </w:rPr>
              <w:t>.</w:t>
            </w:r>
          </w:p>
          <w:p w:rsidR="0054351E" w:rsidRPr="005A401D" w:rsidRDefault="0054351E" w:rsidP="00281432">
            <w:pPr>
              <w:pStyle w:val="BodyText"/>
              <w:rPr>
                <w:rFonts w:ascii="Calibri" w:hAnsi="Calibri"/>
                <w:i w:val="0"/>
                <w:sz w:val="20"/>
                <w:lang w:val="en-GB"/>
              </w:rPr>
            </w:pPr>
          </w:p>
        </w:tc>
        <w:tc>
          <w:tcPr>
            <w:tcW w:w="2977" w:type="dxa"/>
            <w:tcBorders>
              <w:right w:val="single" w:sz="12" w:space="0" w:color="auto"/>
            </w:tcBorders>
            <w:shd w:val="clear" w:color="auto" w:fill="F2F2F2"/>
          </w:tcPr>
          <w:p w:rsidR="0054351E" w:rsidRDefault="0054351E" w:rsidP="00A31998">
            <w:pPr>
              <w:pStyle w:val="BodyText"/>
              <w:rPr>
                <w:rFonts w:ascii="Calibri" w:hAnsi="Calibri"/>
                <w:i w:val="0"/>
                <w:sz w:val="20"/>
                <w:lang w:val="en-GB"/>
              </w:rPr>
            </w:pPr>
            <w:r w:rsidRPr="005A401D">
              <w:rPr>
                <w:rFonts w:ascii="Calibri" w:hAnsi="Calibri"/>
                <w:i w:val="0"/>
                <w:sz w:val="20"/>
                <w:lang w:val="en-GB"/>
              </w:rPr>
              <w:t>Quality review of patient notes</w:t>
            </w:r>
            <w:r>
              <w:rPr>
                <w:rFonts w:ascii="Calibri" w:hAnsi="Calibri"/>
                <w:i w:val="0"/>
                <w:sz w:val="20"/>
                <w:lang w:val="en-GB"/>
              </w:rPr>
              <w:t>/correspondence.</w:t>
            </w:r>
          </w:p>
          <w:p w:rsidR="0054351E" w:rsidRPr="00A31998" w:rsidRDefault="0054351E" w:rsidP="00A31998">
            <w:pPr>
              <w:pStyle w:val="BodyText"/>
              <w:rPr>
                <w:rFonts w:ascii="Calibri" w:hAnsi="Calibri"/>
                <w:i w:val="0"/>
                <w:sz w:val="20"/>
                <w:lang w:val="en-GB"/>
              </w:rPr>
            </w:pPr>
            <w:r w:rsidRPr="00A31998">
              <w:rPr>
                <w:rFonts w:ascii="Calibri" w:hAnsi="Calibri"/>
                <w:i w:val="0"/>
                <w:sz w:val="20"/>
                <w:lang w:val="en-GB"/>
              </w:rPr>
              <w:t>Formalised links between lead specialist centre and network centres.</w:t>
            </w:r>
          </w:p>
        </w:tc>
      </w:tr>
      <w:tr w:rsidR="0054351E" w:rsidRPr="0056139F" w:rsidTr="0054351E">
        <w:trPr>
          <w:trHeight w:val="330"/>
        </w:trPr>
        <w:tc>
          <w:tcPr>
            <w:tcW w:w="3231" w:type="dxa"/>
            <w:tcBorders>
              <w:left w:val="single" w:sz="12" w:space="0" w:color="auto"/>
              <w:right w:val="single" w:sz="12" w:space="0" w:color="auto"/>
            </w:tcBorders>
            <w:shd w:val="clear" w:color="auto" w:fill="F2DBDB"/>
          </w:tcPr>
          <w:p w:rsidR="0054351E" w:rsidRDefault="0054351E" w:rsidP="00281432">
            <w:pPr>
              <w:pStyle w:val="BodyText"/>
              <w:rPr>
                <w:rFonts w:ascii="Calibri" w:hAnsi="Calibri"/>
                <w:i w:val="0"/>
                <w:sz w:val="20"/>
                <w:lang w:val="en-GB"/>
              </w:rPr>
            </w:pPr>
            <w:r w:rsidRPr="005A401D">
              <w:rPr>
                <w:rFonts w:ascii="Calibri" w:hAnsi="Calibri"/>
                <w:i w:val="0"/>
                <w:sz w:val="20"/>
                <w:lang w:val="en-GB"/>
              </w:rPr>
              <w:t>1.2 Children with endocrine conditions are managed at the appropriate lo</w:t>
            </w:r>
            <w:r>
              <w:rPr>
                <w:rFonts w:ascii="Calibri" w:hAnsi="Calibri"/>
                <w:i w:val="0"/>
                <w:sz w:val="20"/>
                <w:lang w:val="en-GB"/>
              </w:rPr>
              <w:t xml:space="preserve">cation.  This includes </w:t>
            </w:r>
            <w:r w:rsidRPr="005A401D">
              <w:rPr>
                <w:rFonts w:ascii="Calibri" w:hAnsi="Calibri"/>
                <w:i w:val="0"/>
                <w:sz w:val="20"/>
                <w:lang w:val="en-GB"/>
              </w:rPr>
              <w:t>access to outreach clinics</w:t>
            </w:r>
          </w:p>
        </w:tc>
        <w:tc>
          <w:tcPr>
            <w:tcW w:w="723" w:type="dxa"/>
            <w:tcBorders>
              <w:top w:val="single" w:sz="6" w:space="0" w:color="auto"/>
              <w:left w:val="single" w:sz="12" w:space="0" w:color="auto"/>
              <w:bottom w:val="single" w:sz="6" w:space="0" w:color="auto"/>
              <w:right w:val="single" w:sz="6" w:space="0" w:color="auto"/>
            </w:tcBorders>
            <w:shd w:val="clear" w:color="auto" w:fill="auto"/>
            <w:vAlign w:val="center"/>
          </w:tcPr>
          <w:p w:rsidR="0054351E" w:rsidRDefault="0054351E" w:rsidP="00E5386A">
            <w:pPr>
              <w:pStyle w:val="BodyText"/>
              <w:jc w:val="center"/>
              <w:rPr>
                <w:rFonts w:ascii="Calibri" w:hAnsi="Calibri"/>
                <w:i w:val="0"/>
                <w:sz w:val="20"/>
                <w:lang w:val="en-GB"/>
              </w:rPr>
            </w:pPr>
          </w:p>
        </w:tc>
        <w:tc>
          <w:tcPr>
            <w:tcW w:w="2127" w:type="dxa"/>
            <w:tcBorders>
              <w:top w:val="single" w:sz="6" w:space="0" w:color="auto"/>
              <w:left w:val="single" w:sz="6" w:space="0" w:color="auto"/>
              <w:bottom w:val="single" w:sz="6" w:space="0" w:color="auto"/>
              <w:right w:val="single" w:sz="12" w:space="0" w:color="auto"/>
            </w:tcBorders>
            <w:vAlign w:val="center"/>
          </w:tcPr>
          <w:p w:rsidR="0054351E" w:rsidRDefault="0054351E" w:rsidP="00E5386A">
            <w:pPr>
              <w:pStyle w:val="BodyText"/>
              <w:jc w:val="center"/>
              <w:rPr>
                <w:rFonts w:ascii="Calibri" w:hAnsi="Calibri"/>
                <w:i w:val="0"/>
                <w:sz w:val="20"/>
                <w:lang w:val="en-GB"/>
              </w:rPr>
            </w:pPr>
          </w:p>
        </w:tc>
        <w:tc>
          <w:tcPr>
            <w:tcW w:w="708" w:type="dxa"/>
            <w:tcBorders>
              <w:top w:val="single" w:sz="6" w:space="0" w:color="auto"/>
              <w:left w:val="single" w:sz="6" w:space="0" w:color="auto"/>
              <w:bottom w:val="single" w:sz="6" w:space="0" w:color="auto"/>
              <w:right w:val="single" w:sz="6" w:space="0" w:color="auto"/>
            </w:tcBorders>
            <w:vAlign w:val="center"/>
          </w:tcPr>
          <w:p w:rsidR="0054351E" w:rsidRDefault="0054351E" w:rsidP="00E5386A">
            <w:pPr>
              <w:pStyle w:val="BodyText"/>
              <w:jc w:val="center"/>
              <w:rPr>
                <w:rFonts w:ascii="Calibri" w:hAnsi="Calibri"/>
                <w:i w:val="0"/>
                <w:sz w:val="20"/>
                <w:lang w:val="en-GB"/>
              </w:rPr>
            </w:pPr>
          </w:p>
        </w:tc>
        <w:tc>
          <w:tcPr>
            <w:tcW w:w="2127" w:type="dxa"/>
            <w:tcBorders>
              <w:top w:val="single" w:sz="6" w:space="0" w:color="auto"/>
              <w:left w:val="single" w:sz="6" w:space="0" w:color="auto"/>
              <w:bottom w:val="single" w:sz="6" w:space="0" w:color="auto"/>
              <w:right w:val="single" w:sz="12" w:space="0" w:color="auto"/>
            </w:tcBorders>
            <w:shd w:val="clear" w:color="auto" w:fill="auto"/>
            <w:vAlign w:val="center"/>
          </w:tcPr>
          <w:p w:rsidR="0054351E" w:rsidRDefault="0054351E" w:rsidP="00E5386A">
            <w:pPr>
              <w:pStyle w:val="BodyText"/>
              <w:jc w:val="center"/>
              <w:rPr>
                <w:rFonts w:ascii="Calibri" w:hAnsi="Calibri"/>
                <w:i w:val="0"/>
                <w:sz w:val="20"/>
                <w:lang w:val="en-GB"/>
              </w:rPr>
            </w:pPr>
          </w:p>
        </w:tc>
        <w:tc>
          <w:tcPr>
            <w:tcW w:w="2693" w:type="dxa"/>
            <w:tcBorders>
              <w:left w:val="single" w:sz="12" w:space="0" w:color="auto"/>
            </w:tcBorders>
            <w:shd w:val="clear" w:color="auto" w:fill="F2F2F2"/>
          </w:tcPr>
          <w:p w:rsidR="0054351E" w:rsidRPr="005A401D" w:rsidRDefault="0054351E" w:rsidP="00281432">
            <w:pPr>
              <w:pStyle w:val="BodyText"/>
              <w:rPr>
                <w:rFonts w:ascii="Calibri" w:hAnsi="Calibri"/>
                <w:i w:val="0"/>
                <w:sz w:val="20"/>
                <w:lang w:val="en-GB"/>
              </w:rPr>
            </w:pPr>
            <w:r w:rsidRPr="005A401D">
              <w:rPr>
                <w:rFonts w:ascii="Calibri" w:hAnsi="Calibri"/>
                <w:i w:val="0"/>
                <w:sz w:val="20"/>
                <w:lang w:val="en-GB"/>
              </w:rPr>
              <w:t>Evidence of outreach clinics in the regional network</w:t>
            </w:r>
            <w:r>
              <w:rPr>
                <w:rFonts w:ascii="Calibri" w:hAnsi="Calibri"/>
                <w:i w:val="0"/>
                <w:sz w:val="20"/>
                <w:lang w:val="en-GB"/>
              </w:rPr>
              <w:t>.</w:t>
            </w:r>
          </w:p>
        </w:tc>
        <w:tc>
          <w:tcPr>
            <w:tcW w:w="2977" w:type="dxa"/>
            <w:tcBorders>
              <w:right w:val="single" w:sz="12" w:space="0" w:color="auto"/>
            </w:tcBorders>
            <w:shd w:val="clear" w:color="auto" w:fill="F2F2F2"/>
          </w:tcPr>
          <w:p w:rsidR="0054351E" w:rsidRPr="008A2BF7" w:rsidRDefault="0054351E" w:rsidP="008A2BF7">
            <w:pPr>
              <w:pStyle w:val="BodyText"/>
              <w:rPr>
                <w:rFonts w:ascii="Calibri" w:hAnsi="Calibri"/>
                <w:i w:val="0"/>
                <w:sz w:val="20"/>
                <w:lang w:val="en-GB"/>
              </w:rPr>
            </w:pPr>
            <w:r w:rsidRPr="005A401D">
              <w:rPr>
                <w:rFonts w:ascii="Calibri" w:hAnsi="Calibri"/>
                <w:i w:val="0"/>
                <w:sz w:val="20"/>
                <w:lang w:val="en-GB"/>
              </w:rPr>
              <w:t>Availability of outreach service</w:t>
            </w:r>
            <w:r>
              <w:rPr>
                <w:rFonts w:ascii="Calibri" w:hAnsi="Calibri"/>
                <w:i w:val="0"/>
                <w:sz w:val="20"/>
                <w:lang w:val="en-GB"/>
              </w:rPr>
              <w:t>.</w:t>
            </w:r>
          </w:p>
          <w:p w:rsidR="0054351E" w:rsidRPr="008A2BF7" w:rsidRDefault="0054351E" w:rsidP="008A2BF7">
            <w:pPr>
              <w:pStyle w:val="BodyText"/>
              <w:rPr>
                <w:rFonts w:ascii="Calibri" w:hAnsi="Calibri"/>
                <w:i w:val="0"/>
                <w:sz w:val="20"/>
                <w:lang w:val="en-GB"/>
              </w:rPr>
            </w:pPr>
            <w:r w:rsidRPr="008A2BF7">
              <w:rPr>
                <w:rFonts w:ascii="Calibri" w:hAnsi="Calibri"/>
                <w:i w:val="0"/>
                <w:sz w:val="20"/>
                <w:lang w:val="en-GB"/>
              </w:rPr>
              <w:t>Anonymised patient list in outreach clinic</w:t>
            </w:r>
            <w:r>
              <w:rPr>
                <w:rFonts w:ascii="Calibri" w:hAnsi="Calibri"/>
                <w:i w:val="0"/>
                <w:sz w:val="20"/>
                <w:lang w:val="en-GB"/>
              </w:rPr>
              <w:t>.</w:t>
            </w:r>
          </w:p>
        </w:tc>
      </w:tr>
      <w:tr w:rsidR="0054351E" w:rsidRPr="0056139F" w:rsidTr="0054351E">
        <w:trPr>
          <w:trHeight w:val="330"/>
        </w:trPr>
        <w:tc>
          <w:tcPr>
            <w:tcW w:w="3231" w:type="dxa"/>
            <w:tcBorders>
              <w:left w:val="single" w:sz="12" w:space="0" w:color="auto"/>
              <w:right w:val="single" w:sz="12" w:space="0" w:color="auto"/>
            </w:tcBorders>
            <w:shd w:val="clear" w:color="auto" w:fill="F2DBDB"/>
          </w:tcPr>
          <w:p w:rsidR="0054351E" w:rsidRPr="005A401D" w:rsidRDefault="0054351E" w:rsidP="008A2BF7">
            <w:pPr>
              <w:pStyle w:val="BodyText"/>
              <w:rPr>
                <w:rFonts w:ascii="Calibri" w:hAnsi="Calibri"/>
                <w:i w:val="0"/>
                <w:sz w:val="20"/>
                <w:lang w:val="en-GB"/>
              </w:rPr>
            </w:pPr>
            <w:r w:rsidRPr="005A401D">
              <w:rPr>
                <w:rFonts w:ascii="Calibri" w:hAnsi="Calibri"/>
                <w:i w:val="0"/>
                <w:sz w:val="20"/>
                <w:lang w:val="en-GB"/>
              </w:rPr>
              <w:t xml:space="preserve">1.3 Plans are made for every child requiring review by </w:t>
            </w:r>
            <w:r>
              <w:rPr>
                <w:rFonts w:ascii="Calibri" w:hAnsi="Calibri"/>
                <w:i w:val="0"/>
                <w:sz w:val="20"/>
                <w:lang w:val="en-GB"/>
              </w:rPr>
              <w:t xml:space="preserve">a member of the SPEC </w:t>
            </w:r>
            <w:r w:rsidRPr="005A401D">
              <w:rPr>
                <w:rFonts w:ascii="Calibri" w:hAnsi="Calibri"/>
                <w:i w:val="0"/>
                <w:sz w:val="20"/>
                <w:lang w:val="en-GB"/>
              </w:rPr>
              <w:t>team in one of the following ways:</w:t>
            </w:r>
          </w:p>
          <w:p w:rsidR="0054351E" w:rsidRPr="005A401D" w:rsidRDefault="0054351E" w:rsidP="008A2BF7">
            <w:pPr>
              <w:pStyle w:val="BodyText"/>
              <w:numPr>
                <w:ilvl w:val="0"/>
                <w:numId w:val="2"/>
              </w:numPr>
              <w:tabs>
                <w:tab w:val="clear" w:pos="360"/>
              </w:tabs>
              <w:ind w:left="142" w:hanging="142"/>
              <w:rPr>
                <w:rFonts w:ascii="Calibri" w:hAnsi="Calibri"/>
                <w:i w:val="0"/>
                <w:sz w:val="20"/>
                <w:lang w:val="en-GB"/>
              </w:rPr>
            </w:pPr>
            <w:r w:rsidRPr="005A401D">
              <w:rPr>
                <w:rFonts w:ascii="Calibri" w:hAnsi="Calibri"/>
                <w:i w:val="0"/>
                <w:sz w:val="20"/>
                <w:lang w:val="en-GB"/>
              </w:rPr>
              <w:t>immediate in-pa</w:t>
            </w:r>
            <w:r>
              <w:rPr>
                <w:rFonts w:ascii="Calibri" w:hAnsi="Calibri"/>
                <w:i w:val="0"/>
                <w:sz w:val="20"/>
                <w:lang w:val="en-GB"/>
              </w:rPr>
              <w:t>tient transfer to a SPEC</w:t>
            </w:r>
          </w:p>
          <w:p w:rsidR="0054351E" w:rsidRPr="005A401D" w:rsidRDefault="0054351E" w:rsidP="008A2BF7">
            <w:pPr>
              <w:pStyle w:val="BodyText"/>
              <w:numPr>
                <w:ilvl w:val="0"/>
                <w:numId w:val="2"/>
              </w:numPr>
              <w:tabs>
                <w:tab w:val="clear" w:pos="360"/>
              </w:tabs>
              <w:ind w:left="142" w:hanging="142"/>
              <w:rPr>
                <w:rFonts w:ascii="Calibri" w:hAnsi="Calibri"/>
                <w:i w:val="0"/>
                <w:sz w:val="20"/>
                <w:lang w:val="en-GB"/>
              </w:rPr>
            </w:pPr>
            <w:r w:rsidRPr="005A401D">
              <w:rPr>
                <w:rFonts w:ascii="Calibri" w:hAnsi="Calibri"/>
                <w:i w:val="0"/>
                <w:sz w:val="20"/>
                <w:lang w:val="en-GB"/>
              </w:rPr>
              <w:t>outpatient/day case appointm</w:t>
            </w:r>
            <w:r>
              <w:rPr>
                <w:rFonts w:ascii="Calibri" w:hAnsi="Calibri"/>
                <w:i w:val="0"/>
                <w:sz w:val="20"/>
                <w:lang w:val="en-GB"/>
              </w:rPr>
              <w:t xml:space="preserve">ent at a SPEC or outreach clinic </w:t>
            </w:r>
            <w:r w:rsidRPr="005A401D">
              <w:rPr>
                <w:rFonts w:ascii="Calibri" w:hAnsi="Calibri"/>
                <w:i w:val="0"/>
                <w:sz w:val="20"/>
                <w:lang w:val="en-GB"/>
              </w:rPr>
              <w:t>at the network centre.</w:t>
            </w:r>
          </w:p>
          <w:p w:rsidR="0054351E" w:rsidRPr="005A401D" w:rsidRDefault="0054351E" w:rsidP="008A2BF7">
            <w:pPr>
              <w:pStyle w:val="BodyText"/>
              <w:numPr>
                <w:ilvl w:val="0"/>
                <w:numId w:val="2"/>
              </w:numPr>
              <w:tabs>
                <w:tab w:val="clear" w:pos="360"/>
              </w:tabs>
              <w:ind w:left="142" w:hanging="142"/>
              <w:rPr>
                <w:rFonts w:ascii="Calibri" w:hAnsi="Calibri"/>
                <w:i w:val="0"/>
                <w:sz w:val="20"/>
                <w:lang w:val="en-GB"/>
              </w:rPr>
            </w:pPr>
            <w:r w:rsidRPr="005A401D">
              <w:rPr>
                <w:rFonts w:ascii="Calibri" w:hAnsi="Calibri"/>
                <w:i w:val="0"/>
                <w:sz w:val="20"/>
                <w:lang w:val="en-GB"/>
              </w:rPr>
              <w:t>referral t</w:t>
            </w:r>
            <w:r>
              <w:rPr>
                <w:rFonts w:ascii="Calibri" w:hAnsi="Calibri"/>
                <w:i w:val="0"/>
                <w:sz w:val="20"/>
                <w:lang w:val="en-GB"/>
              </w:rPr>
              <w:t>o another SPEC</w:t>
            </w:r>
          </w:p>
          <w:p w:rsidR="0054351E" w:rsidRDefault="0054351E" w:rsidP="008A2BF7">
            <w:pPr>
              <w:pStyle w:val="BodyText"/>
              <w:numPr>
                <w:ilvl w:val="0"/>
                <w:numId w:val="2"/>
              </w:numPr>
              <w:tabs>
                <w:tab w:val="clear" w:pos="360"/>
              </w:tabs>
              <w:ind w:left="142" w:hanging="142"/>
              <w:rPr>
                <w:rFonts w:ascii="Calibri" w:hAnsi="Calibri"/>
                <w:i w:val="0"/>
                <w:sz w:val="20"/>
                <w:lang w:val="en-GB"/>
              </w:rPr>
            </w:pPr>
            <w:r w:rsidRPr="005A401D">
              <w:rPr>
                <w:rFonts w:ascii="Calibri" w:hAnsi="Calibri"/>
                <w:i w:val="0"/>
                <w:sz w:val="20"/>
                <w:lang w:val="en-GB"/>
              </w:rPr>
              <w:t xml:space="preserve">assessment in </w:t>
            </w:r>
            <w:r>
              <w:rPr>
                <w:rFonts w:ascii="Calibri" w:hAnsi="Calibri"/>
                <w:i w:val="0"/>
                <w:sz w:val="20"/>
                <w:lang w:val="en-GB"/>
              </w:rPr>
              <w:t xml:space="preserve">a </w:t>
            </w:r>
            <w:r w:rsidRPr="005A401D">
              <w:rPr>
                <w:rFonts w:ascii="Calibri" w:hAnsi="Calibri"/>
                <w:i w:val="0"/>
                <w:sz w:val="20"/>
                <w:lang w:val="en-GB"/>
              </w:rPr>
              <w:t>condition-specific MDT</w:t>
            </w:r>
          </w:p>
          <w:p w:rsidR="0054351E" w:rsidRPr="008A2BF7" w:rsidRDefault="0054351E" w:rsidP="008A2BF7">
            <w:pPr>
              <w:pStyle w:val="BodyText"/>
              <w:numPr>
                <w:ilvl w:val="0"/>
                <w:numId w:val="2"/>
              </w:numPr>
              <w:tabs>
                <w:tab w:val="clear" w:pos="360"/>
              </w:tabs>
              <w:ind w:left="142" w:hanging="142"/>
              <w:rPr>
                <w:rFonts w:ascii="Calibri" w:hAnsi="Calibri"/>
                <w:i w:val="0"/>
                <w:sz w:val="20"/>
                <w:lang w:val="en-GB"/>
              </w:rPr>
            </w:pPr>
            <w:r w:rsidRPr="008A2BF7">
              <w:rPr>
                <w:rFonts w:ascii="Calibri" w:hAnsi="Calibri"/>
                <w:i w:val="0"/>
                <w:sz w:val="20"/>
                <w:lang w:val="en-GB"/>
              </w:rPr>
              <w:t>a named consultant at the SPEC is identified to co-ordinate care</w:t>
            </w:r>
          </w:p>
        </w:tc>
        <w:tc>
          <w:tcPr>
            <w:tcW w:w="723" w:type="dxa"/>
            <w:tcBorders>
              <w:top w:val="single" w:sz="6" w:space="0" w:color="auto"/>
              <w:left w:val="single" w:sz="12" w:space="0" w:color="auto"/>
              <w:bottom w:val="single" w:sz="6" w:space="0" w:color="auto"/>
              <w:right w:val="single" w:sz="6" w:space="0" w:color="auto"/>
            </w:tcBorders>
            <w:shd w:val="clear" w:color="auto" w:fill="auto"/>
            <w:vAlign w:val="center"/>
          </w:tcPr>
          <w:p w:rsidR="0054351E" w:rsidRDefault="0054351E" w:rsidP="00E5386A">
            <w:pPr>
              <w:pStyle w:val="BodyText"/>
              <w:jc w:val="center"/>
              <w:rPr>
                <w:rFonts w:ascii="Calibri" w:hAnsi="Calibri"/>
                <w:i w:val="0"/>
                <w:sz w:val="20"/>
                <w:lang w:val="en-GB"/>
              </w:rPr>
            </w:pPr>
          </w:p>
        </w:tc>
        <w:tc>
          <w:tcPr>
            <w:tcW w:w="2127" w:type="dxa"/>
            <w:tcBorders>
              <w:top w:val="single" w:sz="6" w:space="0" w:color="auto"/>
              <w:left w:val="single" w:sz="6" w:space="0" w:color="auto"/>
              <w:bottom w:val="single" w:sz="6" w:space="0" w:color="auto"/>
              <w:right w:val="single" w:sz="12" w:space="0" w:color="auto"/>
            </w:tcBorders>
            <w:vAlign w:val="center"/>
          </w:tcPr>
          <w:p w:rsidR="0054351E" w:rsidRDefault="0054351E" w:rsidP="00E5386A">
            <w:pPr>
              <w:pStyle w:val="BodyText"/>
              <w:jc w:val="center"/>
              <w:rPr>
                <w:rFonts w:ascii="Calibri" w:hAnsi="Calibri"/>
                <w:i w:val="0"/>
                <w:sz w:val="20"/>
                <w:lang w:val="en-GB"/>
              </w:rPr>
            </w:pPr>
          </w:p>
        </w:tc>
        <w:tc>
          <w:tcPr>
            <w:tcW w:w="708" w:type="dxa"/>
            <w:tcBorders>
              <w:top w:val="single" w:sz="6" w:space="0" w:color="auto"/>
              <w:left w:val="single" w:sz="6" w:space="0" w:color="auto"/>
              <w:bottom w:val="single" w:sz="6" w:space="0" w:color="auto"/>
              <w:right w:val="single" w:sz="6" w:space="0" w:color="auto"/>
            </w:tcBorders>
            <w:vAlign w:val="center"/>
          </w:tcPr>
          <w:p w:rsidR="0054351E" w:rsidRDefault="0054351E" w:rsidP="00E5386A">
            <w:pPr>
              <w:pStyle w:val="BodyText"/>
              <w:jc w:val="center"/>
              <w:rPr>
                <w:rFonts w:ascii="Calibri" w:hAnsi="Calibri"/>
                <w:i w:val="0"/>
                <w:sz w:val="20"/>
                <w:lang w:val="en-GB"/>
              </w:rPr>
            </w:pPr>
          </w:p>
        </w:tc>
        <w:tc>
          <w:tcPr>
            <w:tcW w:w="2127" w:type="dxa"/>
            <w:tcBorders>
              <w:top w:val="single" w:sz="6" w:space="0" w:color="auto"/>
              <w:left w:val="single" w:sz="6" w:space="0" w:color="auto"/>
              <w:bottom w:val="single" w:sz="6" w:space="0" w:color="auto"/>
              <w:right w:val="single" w:sz="12" w:space="0" w:color="auto"/>
            </w:tcBorders>
            <w:shd w:val="clear" w:color="auto" w:fill="auto"/>
            <w:vAlign w:val="center"/>
          </w:tcPr>
          <w:p w:rsidR="0054351E" w:rsidRDefault="0054351E" w:rsidP="00E5386A">
            <w:pPr>
              <w:pStyle w:val="BodyText"/>
              <w:jc w:val="center"/>
              <w:rPr>
                <w:rFonts w:ascii="Calibri" w:hAnsi="Calibri"/>
                <w:i w:val="0"/>
                <w:sz w:val="20"/>
                <w:lang w:val="en-GB"/>
              </w:rPr>
            </w:pPr>
          </w:p>
        </w:tc>
        <w:tc>
          <w:tcPr>
            <w:tcW w:w="2693" w:type="dxa"/>
            <w:tcBorders>
              <w:left w:val="single" w:sz="12" w:space="0" w:color="auto"/>
            </w:tcBorders>
            <w:shd w:val="clear" w:color="auto" w:fill="F2F2F2"/>
          </w:tcPr>
          <w:p w:rsidR="0054351E" w:rsidRDefault="0054351E" w:rsidP="00EA1BF8">
            <w:pPr>
              <w:pStyle w:val="BodyText"/>
              <w:rPr>
                <w:rFonts w:ascii="Calibri" w:hAnsi="Calibri"/>
                <w:i w:val="0"/>
                <w:sz w:val="20"/>
                <w:lang w:val="en-GB"/>
              </w:rPr>
            </w:pPr>
            <w:r w:rsidRPr="005A401D">
              <w:rPr>
                <w:rFonts w:ascii="Calibri" w:hAnsi="Calibri"/>
                <w:i w:val="0"/>
                <w:sz w:val="20"/>
                <w:lang w:val="en-GB"/>
              </w:rPr>
              <w:t>Job planning</w:t>
            </w:r>
            <w:r>
              <w:rPr>
                <w:rFonts w:ascii="Calibri" w:hAnsi="Calibri"/>
                <w:i w:val="0"/>
                <w:sz w:val="20"/>
                <w:lang w:val="en-GB"/>
              </w:rPr>
              <w:t>.</w:t>
            </w:r>
          </w:p>
          <w:p w:rsidR="0054351E" w:rsidRDefault="0054351E" w:rsidP="00EA1BF8">
            <w:pPr>
              <w:pStyle w:val="BodyText"/>
              <w:rPr>
                <w:rFonts w:ascii="Calibri" w:hAnsi="Calibri"/>
                <w:i w:val="0"/>
                <w:sz w:val="20"/>
                <w:lang w:val="en-GB"/>
              </w:rPr>
            </w:pPr>
            <w:r w:rsidRPr="005A401D">
              <w:rPr>
                <w:rFonts w:ascii="Calibri" w:hAnsi="Calibri"/>
                <w:i w:val="0"/>
                <w:sz w:val="20"/>
                <w:lang w:val="en-GB"/>
              </w:rPr>
              <w:t xml:space="preserve">Waiting list times for </w:t>
            </w:r>
            <w:r>
              <w:rPr>
                <w:rFonts w:ascii="Calibri" w:hAnsi="Calibri"/>
                <w:i w:val="0"/>
                <w:sz w:val="20"/>
                <w:lang w:val="en-GB"/>
              </w:rPr>
              <w:t>outpatients</w:t>
            </w:r>
            <w:r w:rsidRPr="005A401D">
              <w:rPr>
                <w:rFonts w:ascii="Calibri" w:hAnsi="Calibri"/>
                <w:i w:val="0"/>
                <w:sz w:val="20"/>
                <w:lang w:val="en-GB"/>
              </w:rPr>
              <w:t>, day case investigation, inpatient investigation</w:t>
            </w:r>
            <w:r>
              <w:rPr>
                <w:rFonts w:ascii="Calibri" w:hAnsi="Calibri"/>
                <w:i w:val="0"/>
                <w:sz w:val="20"/>
                <w:lang w:val="en-GB"/>
              </w:rPr>
              <w:t>.</w:t>
            </w:r>
          </w:p>
          <w:p w:rsidR="0054351E" w:rsidRPr="00EA1BF8" w:rsidRDefault="0054351E" w:rsidP="00EA1BF8">
            <w:pPr>
              <w:pStyle w:val="BodyText"/>
              <w:rPr>
                <w:rFonts w:ascii="Calibri" w:hAnsi="Calibri"/>
                <w:i w:val="0"/>
                <w:sz w:val="20"/>
                <w:lang w:val="en-GB"/>
              </w:rPr>
            </w:pPr>
            <w:r w:rsidRPr="005A401D">
              <w:rPr>
                <w:rFonts w:ascii="Calibri" w:hAnsi="Calibri"/>
                <w:i w:val="0"/>
                <w:sz w:val="20"/>
                <w:lang w:val="en-GB"/>
              </w:rPr>
              <w:t>Availability of condition-specific MDTs at lead specialist centre e.g. disorder of sex development MDT</w:t>
            </w:r>
            <w:r w:rsidRPr="005A401D">
              <w:rPr>
                <w:rFonts w:ascii="Calibri" w:hAnsi="Calibri"/>
                <w:i w:val="0"/>
                <w:sz w:val="20"/>
                <w:vertAlign w:val="superscript"/>
                <w:lang w:val="en-GB"/>
              </w:rPr>
              <w:t>12,14</w:t>
            </w:r>
            <w:r>
              <w:rPr>
                <w:rFonts w:ascii="Calibri" w:hAnsi="Calibri"/>
                <w:i w:val="0"/>
                <w:sz w:val="20"/>
                <w:lang w:val="en-GB"/>
              </w:rPr>
              <w:t>.</w:t>
            </w:r>
          </w:p>
        </w:tc>
        <w:tc>
          <w:tcPr>
            <w:tcW w:w="2977" w:type="dxa"/>
            <w:tcBorders>
              <w:right w:val="single" w:sz="12" w:space="0" w:color="auto"/>
            </w:tcBorders>
            <w:shd w:val="clear" w:color="auto" w:fill="F2F2F2"/>
          </w:tcPr>
          <w:p w:rsidR="0054351E" w:rsidRPr="00F65433" w:rsidRDefault="0054351E" w:rsidP="00F65433">
            <w:pPr>
              <w:pStyle w:val="BodyText"/>
              <w:rPr>
                <w:rFonts w:ascii="Calibri" w:hAnsi="Calibri"/>
                <w:i w:val="0"/>
                <w:sz w:val="20"/>
                <w:lang w:val="en-GB"/>
              </w:rPr>
            </w:pPr>
            <w:r w:rsidRPr="005A401D">
              <w:rPr>
                <w:rFonts w:ascii="Calibri" w:hAnsi="Calibri"/>
                <w:i w:val="0"/>
                <w:sz w:val="20"/>
                <w:lang w:val="en-GB"/>
              </w:rPr>
              <w:t>Annual appraisal of job plan with appropriate time allowed for service delivery</w:t>
            </w:r>
            <w:r>
              <w:rPr>
                <w:rFonts w:ascii="Calibri" w:hAnsi="Calibri"/>
                <w:i w:val="0"/>
                <w:sz w:val="20"/>
                <w:lang w:val="en-GB"/>
              </w:rPr>
              <w:t>.</w:t>
            </w:r>
          </w:p>
        </w:tc>
      </w:tr>
      <w:tr w:rsidR="0054351E" w:rsidRPr="0056139F" w:rsidTr="0054351E">
        <w:trPr>
          <w:trHeight w:val="330"/>
        </w:trPr>
        <w:tc>
          <w:tcPr>
            <w:tcW w:w="3231" w:type="dxa"/>
            <w:tcBorders>
              <w:left w:val="single" w:sz="12" w:space="0" w:color="auto"/>
              <w:right w:val="single" w:sz="12" w:space="0" w:color="auto"/>
            </w:tcBorders>
            <w:shd w:val="clear" w:color="auto" w:fill="F2DBDB"/>
          </w:tcPr>
          <w:p w:rsidR="0054351E" w:rsidRDefault="0054351E" w:rsidP="00281432">
            <w:pPr>
              <w:pStyle w:val="BodyText"/>
              <w:rPr>
                <w:rFonts w:ascii="Calibri" w:hAnsi="Calibri"/>
                <w:i w:val="0"/>
                <w:sz w:val="20"/>
                <w:lang w:val="en-GB"/>
              </w:rPr>
            </w:pPr>
            <w:r w:rsidRPr="005A401D">
              <w:rPr>
                <w:rFonts w:ascii="Calibri" w:hAnsi="Calibri"/>
                <w:i w:val="0"/>
                <w:sz w:val="20"/>
                <w:lang w:val="en-GB"/>
              </w:rPr>
              <w:t xml:space="preserve">1.4 Referrals to </w:t>
            </w:r>
            <w:r>
              <w:rPr>
                <w:rFonts w:ascii="Calibri" w:hAnsi="Calibri"/>
                <w:i w:val="0"/>
                <w:sz w:val="20"/>
                <w:lang w:val="en-GB"/>
              </w:rPr>
              <w:t>the SPEC</w:t>
            </w:r>
            <w:r w:rsidRPr="005A401D">
              <w:rPr>
                <w:rFonts w:ascii="Calibri" w:hAnsi="Calibri"/>
                <w:i w:val="0"/>
                <w:sz w:val="20"/>
                <w:lang w:val="en-GB"/>
              </w:rPr>
              <w:t xml:space="preserve"> are tria</w:t>
            </w:r>
            <w:r>
              <w:rPr>
                <w:rFonts w:ascii="Calibri" w:hAnsi="Calibri"/>
                <w:i w:val="0"/>
                <w:sz w:val="20"/>
                <w:lang w:val="en-GB"/>
              </w:rPr>
              <w:t>ged and responded to within 5</w:t>
            </w:r>
            <w:r w:rsidRPr="005A401D">
              <w:rPr>
                <w:rFonts w:ascii="Calibri" w:hAnsi="Calibri"/>
                <w:i w:val="0"/>
                <w:sz w:val="20"/>
                <w:lang w:val="en-GB"/>
              </w:rPr>
              <w:t xml:space="preserve"> wo</w:t>
            </w:r>
            <w:r>
              <w:rPr>
                <w:rFonts w:ascii="Calibri" w:hAnsi="Calibri"/>
                <w:i w:val="0"/>
                <w:sz w:val="20"/>
                <w:lang w:val="en-GB"/>
              </w:rPr>
              <w:t>rking days.</w:t>
            </w:r>
          </w:p>
          <w:p w:rsidR="0054351E" w:rsidRDefault="0054351E" w:rsidP="00281432">
            <w:pPr>
              <w:pStyle w:val="BodyText"/>
              <w:rPr>
                <w:rFonts w:ascii="Calibri" w:hAnsi="Calibri"/>
                <w:i w:val="0"/>
                <w:sz w:val="20"/>
                <w:lang w:val="en-GB"/>
              </w:rPr>
            </w:pPr>
          </w:p>
          <w:p w:rsidR="0054351E" w:rsidRDefault="0054351E" w:rsidP="00281432">
            <w:pPr>
              <w:pStyle w:val="BodyText"/>
              <w:rPr>
                <w:rFonts w:ascii="Calibri" w:hAnsi="Calibri"/>
                <w:i w:val="0"/>
                <w:sz w:val="20"/>
                <w:lang w:val="en-GB"/>
              </w:rPr>
            </w:pPr>
          </w:p>
        </w:tc>
        <w:tc>
          <w:tcPr>
            <w:tcW w:w="723" w:type="dxa"/>
            <w:tcBorders>
              <w:top w:val="single" w:sz="6" w:space="0" w:color="auto"/>
              <w:left w:val="single" w:sz="12" w:space="0" w:color="auto"/>
              <w:bottom w:val="single" w:sz="6" w:space="0" w:color="auto"/>
              <w:right w:val="single" w:sz="6" w:space="0" w:color="auto"/>
            </w:tcBorders>
            <w:shd w:val="clear" w:color="auto" w:fill="auto"/>
            <w:vAlign w:val="center"/>
          </w:tcPr>
          <w:p w:rsidR="0054351E" w:rsidRDefault="0054351E" w:rsidP="00E5386A">
            <w:pPr>
              <w:pStyle w:val="BodyText"/>
              <w:jc w:val="center"/>
              <w:rPr>
                <w:rFonts w:ascii="Calibri" w:hAnsi="Calibri"/>
                <w:i w:val="0"/>
                <w:sz w:val="20"/>
                <w:lang w:val="en-GB"/>
              </w:rPr>
            </w:pPr>
          </w:p>
        </w:tc>
        <w:tc>
          <w:tcPr>
            <w:tcW w:w="2127" w:type="dxa"/>
            <w:tcBorders>
              <w:top w:val="single" w:sz="6" w:space="0" w:color="auto"/>
              <w:left w:val="single" w:sz="6" w:space="0" w:color="auto"/>
              <w:bottom w:val="single" w:sz="6" w:space="0" w:color="auto"/>
              <w:right w:val="single" w:sz="12" w:space="0" w:color="auto"/>
            </w:tcBorders>
            <w:vAlign w:val="center"/>
          </w:tcPr>
          <w:p w:rsidR="0054351E" w:rsidRDefault="0054351E" w:rsidP="00E5386A">
            <w:pPr>
              <w:pStyle w:val="BodyText"/>
              <w:jc w:val="center"/>
              <w:rPr>
                <w:rFonts w:ascii="Calibri" w:hAnsi="Calibri"/>
                <w:i w:val="0"/>
                <w:sz w:val="20"/>
                <w:lang w:val="en-GB"/>
              </w:rPr>
            </w:pPr>
          </w:p>
        </w:tc>
        <w:tc>
          <w:tcPr>
            <w:tcW w:w="708" w:type="dxa"/>
            <w:tcBorders>
              <w:top w:val="single" w:sz="6" w:space="0" w:color="auto"/>
              <w:left w:val="single" w:sz="6" w:space="0" w:color="auto"/>
              <w:bottom w:val="single" w:sz="6" w:space="0" w:color="auto"/>
              <w:right w:val="single" w:sz="6" w:space="0" w:color="auto"/>
            </w:tcBorders>
            <w:vAlign w:val="center"/>
          </w:tcPr>
          <w:p w:rsidR="0054351E" w:rsidRDefault="0054351E" w:rsidP="00E5386A">
            <w:pPr>
              <w:pStyle w:val="BodyText"/>
              <w:jc w:val="center"/>
              <w:rPr>
                <w:rFonts w:ascii="Calibri" w:hAnsi="Calibri"/>
                <w:i w:val="0"/>
                <w:sz w:val="20"/>
                <w:lang w:val="en-GB"/>
              </w:rPr>
            </w:pPr>
          </w:p>
        </w:tc>
        <w:tc>
          <w:tcPr>
            <w:tcW w:w="2127" w:type="dxa"/>
            <w:tcBorders>
              <w:top w:val="single" w:sz="6" w:space="0" w:color="auto"/>
              <w:left w:val="single" w:sz="6" w:space="0" w:color="auto"/>
              <w:bottom w:val="single" w:sz="6" w:space="0" w:color="auto"/>
              <w:right w:val="single" w:sz="12" w:space="0" w:color="auto"/>
            </w:tcBorders>
            <w:shd w:val="clear" w:color="auto" w:fill="auto"/>
            <w:vAlign w:val="center"/>
          </w:tcPr>
          <w:p w:rsidR="0054351E" w:rsidRDefault="0054351E" w:rsidP="00E5386A">
            <w:pPr>
              <w:pStyle w:val="BodyText"/>
              <w:jc w:val="center"/>
              <w:rPr>
                <w:rFonts w:ascii="Calibri" w:hAnsi="Calibri"/>
                <w:i w:val="0"/>
                <w:sz w:val="20"/>
                <w:lang w:val="en-GB"/>
              </w:rPr>
            </w:pPr>
          </w:p>
        </w:tc>
        <w:tc>
          <w:tcPr>
            <w:tcW w:w="2693" w:type="dxa"/>
            <w:vMerge w:val="restart"/>
            <w:tcBorders>
              <w:left w:val="single" w:sz="12" w:space="0" w:color="auto"/>
            </w:tcBorders>
            <w:shd w:val="clear" w:color="auto" w:fill="F2F2F2"/>
          </w:tcPr>
          <w:p w:rsidR="0054351E" w:rsidRPr="005A401D" w:rsidRDefault="0054351E" w:rsidP="00281432">
            <w:pPr>
              <w:pStyle w:val="BodyText"/>
              <w:rPr>
                <w:rFonts w:ascii="Calibri" w:hAnsi="Calibri"/>
                <w:i w:val="0"/>
                <w:sz w:val="20"/>
                <w:lang w:val="en-GB"/>
              </w:rPr>
            </w:pPr>
            <w:r w:rsidRPr="005A401D">
              <w:rPr>
                <w:rFonts w:ascii="Calibri" w:hAnsi="Calibri"/>
                <w:i w:val="0"/>
                <w:sz w:val="20"/>
                <w:lang w:val="en-GB"/>
              </w:rPr>
              <w:t>Referral times</w:t>
            </w:r>
            <w:r>
              <w:rPr>
                <w:rFonts w:ascii="Calibri" w:hAnsi="Calibri"/>
                <w:i w:val="0"/>
                <w:sz w:val="20"/>
                <w:lang w:val="en-GB"/>
              </w:rPr>
              <w:t>.</w:t>
            </w:r>
          </w:p>
        </w:tc>
        <w:tc>
          <w:tcPr>
            <w:tcW w:w="2977" w:type="dxa"/>
            <w:vMerge w:val="restart"/>
            <w:tcBorders>
              <w:right w:val="single" w:sz="12" w:space="0" w:color="auto"/>
            </w:tcBorders>
            <w:shd w:val="clear" w:color="auto" w:fill="F2F2F2"/>
          </w:tcPr>
          <w:p w:rsidR="0054351E" w:rsidRDefault="0054351E" w:rsidP="008A2BF7">
            <w:pPr>
              <w:rPr>
                <w:rFonts w:ascii="Calibri" w:hAnsi="Calibri"/>
                <w:iCs/>
              </w:rPr>
            </w:pPr>
            <w:r w:rsidRPr="00EA1BF8">
              <w:rPr>
                <w:rFonts w:ascii="Calibri" w:hAnsi="Calibri"/>
                <w:iCs/>
              </w:rPr>
              <w:t>Compliance with local waiting list/referral time standards.</w:t>
            </w:r>
          </w:p>
          <w:p w:rsidR="0054351E" w:rsidRPr="00EA1BF8" w:rsidRDefault="0054351E" w:rsidP="008A2BF7">
            <w:pPr>
              <w:rPr>
                <w:iCs/>
              </w:rPr>
            </w:pPr>
            <w:r>
              <w:rPr>
                <w:rFonts w:ascii="Calibri" w:hAnsi="Calibri"/>
                <w:iCs/>
              </w:rPr>
              <w:t>Examples of communication (e.g. letters, e-mail).</w:t>
            </w:r>
          </w:p>
        </w:tc>
      </w:tr>
      <w:tr w:rsidR="0054351E" w:rsidRPr="0056139F" w:rsidTr="0054351E">
        <w:trPr>
          <w:trHeight w:val="330"/>
        </w:trPr>
        <w:tc>
          <w:tcPr>
            <w:tcW w:w="3231" w:type="dxa"/>
            <w:tcBorders>
              <w:left w:val="single" w:sz="12" w:space="0" w:color="auto"/>
              <w:right w:val="single" w:sz="12" w:space="0" w:color="auto"/>
            </w:tcBorders>
            <w:shd w:val="clear" w:color="auto" w:fill="F2DBDB"/>
          </w:tcPr>
          <w:p w:rsidR="0054351E" w:rsidRDefault="0054351E" w:rsidP="00281432">
            <w:pPr>
              <w:pStyle w:val="BodyText"/>
              <w:rPr>
                <w:rFonts w:ascii="Calibri" w:hAnsi="Calibri"/>
                <w:i w:val="0"/>
                <w:sz w:val="20"/>
                <w:lang w:val="en-GB"/>
              </w:rPr>
            </w:pPr>
            <w:r w:rsidRPr="005A401D">
              <w:rPr>
                <w:rFonts w:ascii="Calibri" w:hAnsi="Calibri"/>
                <w:i w:val="0"/>
                <w:sz w:val="20"/>
                <w:lang w:val="en-GB"/>
              </w:rPr>
              <w:lastRenderedPageBreak/>
              <w:t>1.4.1 Non-urgent clinical communication is sent to the child’s GP or referring healthcare profess</w:t>
            </w:r>
            <w:r>
              <w:rPr>
                <w:rFonts w:ascii="Calibri" w:hAnsi="Calibri"/>
                <w:i w:val="0"/>
                <w:sz w:val="20"/>
                <w:lang w:val="en-GB"/>
              </w:rPr>
              <w:t>ional within 5</w:t>
            </w:r>
            <w:r w:rsidRPr="005A401D">
              <w:rPr>
                <w:rFonts w:ascii="Calibri" w:hAnsi="Calibri"/>
                <w:i w:val="0"/>
                <w:sz w:val="20"/>
                <w:lang w:val="en-GB"/>
              </w:rPr>
              <w:t xml:space="preserve"> working days.</w:t>
            </w:r>
          </w:p>
        </w:tc>
        <w:tc>
          <w:tcPr>
            <w:tcW w:w="723" w:type="dxa"/>
            <w:tcBorders>
              <w:top w:val="single" w:sz="6" w:space="0" w:color="auto"/>
              <w:left w:val="single" w:sz="12" w:space="0" w:color="auto"/>
              <w:bottom w:val="single" w:sz="6" w:space="0" w:color="auto"/>
              <w:right w:val="single" w:sz="6" w:space="0" w:color="auto"/>
            </w:tcBorders>
            <w:shd w:val="clear" w:color="auto" w:fill="auto"/>
            <w:vAlign w:val="center"/>
          </w:tcPr>
          <w:p w:rsidR="0054351E" w:rsidRDefault="0054351E" w:rsidP="00E5386A">
            <w:pPr>
              <w:pStyle w:val="BodyText"/>
              <w:jc w:val="center"/>
              <w:rPr>
                <w:rFonts w:ascii="Calibri" w:hAnsi="Calibri"/>
                <w:i w:val="0"/>
                <w:sz w:val="20"/>
                <w:lang w:val="en-GB"/>
              </w:rPr>
            </w:pPr>
          </w:p>
        </w:tc>
        <w:tc>
          <w:tcPr>
            <w:tcW w:w="2127" w:type="dxa"/>
            <w:tcBorders>
              <w:top w:val="single" w:sz="6" w:space="0" w:color="auto"/>
              <w:left w:val="single" w:sz="6" w:space="0" w:color="auto"/>
              <w:bottom w:val="single" w:sz="6" w:space="0" w:color="auto"/>
              <w:right w:val="single" w:sz="12" w:space="0" w:color="auto"/>
            </w:tcBorders>
            <w:vAlign w:val="center"/>
          </w:tcPr>
          <w:p w:rsidR="0054351E" w:rsidRDefault="0054351E" w:rsidP="00E5386A">
            <w:pPr>
              <w:pStyle w:val="BodyText"/>
              <w:jc w:val="center"/>
              <w:rPr>
                <w:rFonts w:ascii="Calibri" w:hAnsi="Calibri"/>
                <w:i w:val="0"/>
                <w:sz w:val="20"/>
                <w:lang w:val="en-GB"/>
              </w:rPr>
            </w:pPr>
          </w:p>
        </w:tc>
        <w:tc>
          <w:tcPr>
            <w:tcW w:w="708" w:type="dxa"/>
            <w:tcBorders>
              <w:top w:val="single" w:sz="6" w:space="0" w:color="auto"/>
              <w:left w:val="single" w:sz="6" w:space="0" w:color="auto"/>
              <w:bottom w:val="single" w:sz="6" w:space="0" w:color="auto"/>
              <w:right w:val="single" w:sz="6" w:space="0" w:color="auto"/>
            </w:tcBorders>
            <w:vAlign w:val="center"/>
          </w:tcPr>
          <w:p w:rsidR="0054351E" w:rsidRDefault="0054351E" w:rsidP="00E5386A">
            <w:pPr>
              <w:pStyle w:val="BodyText"/>
              <w:jc w:val="center"/>
              <w:rPr>
                <w:rFonts w:ascii="Calibri" w:hAnsi="Calibri"/>
                <w:i w:val="0"/>
                <w:sz w:val="20"/>
                <w:lang w:val="en-GB"/>
              </w:rPr>
            </w:pPr>
          </w:p>
        </w:tc>
        <w:tc>
          <w:tcPr>
            <w:tcW w:w="2127" w:type="dxa"/>
            <w:tcBorders>
              <w:top w:val="single" w:sz="6" w:space="0" w:color="auto"/>
              <w:left w:val="single" w:sz="6" w:space="0" w:color="auto"/>
              <w:bottom w:val="single" w:sz="6" w:space="0" w:color="auto"/>
              <w:right w:val="single" w:sz="12" w:space="0" w:color="auto"/>
            </w:tcBorders>
            <w:shd w:val="clear" w:color="auto" w:fill="auto"/>
            <w:vAlign w:val="center"/>
          </w:tcPr>
          <w:p w:rsidR="0054351E" w:rsidRDefault="0054351E" w:rsidP="00E5386A">
            <w:pPr>
              <w:pStyle w:val="BodyText"/>
              <w:jc w:val="center"/>
              <w:rPr>
                <w:rFonts w:ascii="Calibri" w:hAnsi="Calibri"/>
                <w:i w:val="0"/>
                <w:sz w:val="20"/>
                <w:lang w:val="en-GB"/>
              </w:rPr>
            </w:pPr>
          </w:p>
        </w:tc>
        <w:tc>
          <w:tcPr>
            <w:tcW w:w="2693" w:type="dxa"/>
            <w:vMerge/>
            <w:tcBorders>
              <w:left w:val="single" w:sz="12" w:space="0" w:color="auto"/>
            </w:tcBorders>
            <w:shd w:val="clear" w:color="auto" w:fill="F2F2F2"/>
          </w:tcPr>
          <w:p w:rsidR="0054351E" w:rsidRPr="005A401D" w:rsidRDefault="0054351E" w:rsidP="00281432">
            <w:pPr>
              <w:pStyle w:val="BodyText"/>
              <w:rPr>
                <w:rFonts w:ascii="Calibri" w:hAnsi="Calibri"/>
                <w:i w:val="0"/>
                <w:sz w:val="20"/>
                <w:lang w:val="en-GB"/>
              </w:rPr>
            </w:pPr>
          </w:p>
        </w:tc>
        <w:tc>
          <w:tcPr>
            <w:tcW w:w="2977" w:type="dxa"/>
            <w:vMerge/>
            <w:tcBorders>
              <w:right w:val="single" w:sz="12" w:space="0" w:color="auto"/>
            </w:tcBorders>
            <w:shd w:val="clear" w:color="auto" w:fill="F2F2F2"/>
          </w:tcPr>
          <w:p w:rsidR="0054351E" w:rsidRPr="008A2BF7" w:rsidRDefault="0054351E" w:rsidP="008A2BF7"/>
        </w:tc>
      </w:tr>
      <w:tr w:rsidR="0054351E" w:rsidRPr="0056139F" w:rsidTr="0054351E">
        <w:trPr>
          <w:trHeight w:val="330"/>
        </w:trPr>
        <w:tc>
          <w:tcPr>
            <w:tcW w:w="3231" w:type="dxa"/>
            <w:tcBorders>
              <w:left w:val="single" w:sz="12" w:space="0" w:color="auto"/>
              <w:right w:val="single" w:sz="12" w:space="0" w:color="auto"/>
            </w:tcBorders>
            <w:shd w:val="clear" w:color="auto" w:fill="F2DBDB"/>
          </w:tcPr>
          <w:p w:rsidR="0054351E" w:rsidRDefault="0054351E" w:rsidP="00281432">
            <w:pPr>
              <w:pStyle w:val="BodyText"/>
              <w:rPr>
                <w:rFonts w:ascii="Calibri" w:hAnsi="Calibri"/>
                <w:i w:val="0"/>
                <w:sz w:val="20"/>
                <w:lang w:val="en-GB"/>
              </w:rPr>
            </w:pPr>
            <w:r w:rsidRPr="005A401D">
              <w:rPr>
                <w:rFonts w:ascii="Calibri" w:hAnsi="Calibri"/>
                <w:i w:val="0"/>
                <w:sz w:val="20"/>
                <w:lang w:val="en-GB"/>
              </w:rPr>
              <w:t>1.4.2 For less urgent advice,</w:t>
            </w:r>
            <w:r>
              <w:rPr>
                <w:rFonts w:ascii="Calibri" w:hAnsi="Calibri"/>
                <w:i w:val="0"/>
                <w:sz w:val="20"/>
                <w:lang w:val="en-GB"/>
              </w:rPr>
              <w:t xml:space="preserve"> a member of the SPEC</w:t>
            </w:r>
            <w:r w:rsidRPr="005A401D">
              <w:rPr>
                <w:rFonts w:ascii="Calibri" w:hAnsi="Calibri"/>
                <w:i w:val="0"/>
                <w:sz w:val="20"/>
                <w:lang w:val="en-GB"/>
              </w:rPr>
              <w:t xml:space="preserve"> team provides an email or </w:t>
            </w:r>
            <w:r>
              <w:rPr>
                <w:rFonts w:ascii="Calibri" w:hAnsi="Calibri"/>
                <w:i w:val="0"/>
                <w:sz w:val="20"/>
                <w:lang w:val="en-GB"/>
              </w:rPr>
              <w:t xml:space="preserve">telephone response within 3 </w:t>
            </w:r>
            <w:r w:rsidRPr="005A401D">
              <w:rPr>
                <w:rFonts w:ascii="Calibri" w:hAnsi="Calibri"/>
                <w:i w:val="0"/>
                <w:sz w:val="20"/>
                <w:lang w:val="en-GB"/>
              </w:rPr>
              <w:t>working days</w:t>
            </w:r>
            <w:r>
              <w:rPr>
                <w:rFonts w:ascii="Calibri" w:hAnsi="Calibri"/>
                <w:i w:val="0"/>
                <w:sz w:val="20"/>
                <w:lang w:val="en-GB"/>
              </w:rPr>
              <w:t>.</w:t>
            </w:r>
          </w:p>
        </w:tc>
        <w:tc>
          <w:tcPr>
            <w:tcW w:w="723" w:type="dxa"/>
            <w:tcBorders>
              <w:top w:val="single" w:sz="6" w:space="0" w:color="auto"/>
              <w:left w:val="single" w:sz="12" w:space="0" w:color="auto"/>
              <w:bottom w:val="single" w:sz="6" w:space="0" w:color="auto"/>
              <w:right w:val="single" w:sz="6" w:space="0" w:color="auto"/>
            </w:tcBorders>
            <w:shd w:val="clear" w:color="auto" w:fill="auto"/>
            <w:vAlign w:val="center"/>
          </w:tcPr>
          <w:p w:rsidR="0054351E" w:rsidRDefault="0054351E" w:rsidP="00E5386A">
            <w:pPr>
              <w:pStyle w:val="BodyText"/>
              <w:jc w:val="center"/>
              <w:rPr>
                <w:rFonts w:ascii="Calibri" w:hAnsi="Calibri"/>
                <w:i w:val="0"/>
                <w:sz w:val="20"/>
                <w:lang w:val="en-GB"/>
              </w:rPr>
            </w:pPr>
          </w:p>
        </w:tc>
        <w:tc>
          <w:tcPr>
            <w:tcW w:w="2127" w:type="dxa"/>
            <w:tcBorders>
              <w:top w:val="single" w:sz="6" w:space="0" w:color="auto"/>
              <w:left w:val="single" w:sz="6" w:space="0" w:color="auto"/>
              <w:bottom w:val="single" w:sz="6" w:space="0" w:color="auto"/>
              <w:right w:val="single" w:sz="12" w:space="0" w:color="auto"/>
            </w:tcBorders>
            <w:vAlign w:val="center"/>
          </w:tcPr>
          <w:p w:rsidR="0054351E" w:rsidRDefault="0054351E" w:rsidP="00E5386A">
            <w:pPr>
              <w:pStyle w:val="BodyText"/>
              <w:jc w:val="center"/>
              <w:rPr>
                <w:rFonts w:ascii="Calibri" w:hAnsi="Calibri"/>
                <w:i w:val="0"/>
                <w:sz w:val="20"/>
                <w:lang w:val="en-GB"/>
              </w:rPr>
            </w:pPr>
          </w:p>
        </w:tc>
        <w:tc>
          <w:tcPr>
            <w:tcW w:w="708" w:type="dxa"/>
            <w:tcBorders>
              <w:top w:val="single" w:sz="6" w:space="0" w:color="auto"/>
              <w:left w:val="single" w:sz="6" w:space="0" w:color="auto"/>
              <w:bottom w:val="single" w:sz="6" w:space="0" w:color="auto"/>
              <w:right w:val="single" w:sz="6" w:space="0" w:color="auto"/>
            </w:tcBorders>
            <w:vAlign w:val="center"/>
          </w:tcPr>
          <w:p w:rsidR="0054351E" w:rsidRDefault="0054351E" w:rsidP="00E5386A">
            <w:pPr>
              <w:pStyle w:val="BodyText"/>
              <w:jc w:val="center"/>
              <w:rPr>
                <w:rFonts w:ascii="Calibri" w:hAnsi="Calibri"/>
                <w:i w:val="0"/>
                <w:sz w:val="20"/>
                <w:lang w:val="en-GB"/>
              </w:rPr>
            </w:pPr>
          </w:p>
        </w:tc>
        <w:tc>
          <w:tcPr>
            <w:tcW w:w="2127" w:type="dxa"/>
            <w:tcBorders>
              <w:top w:val="single" w:sz="6" w:space="0" w:color="auto"/>
              <w:left w:val="single" w:sz="6" w:space="0" w:color="auto"/>
              <w:bottom w:val="single" w:sz="6" w:space="0" w:color="auto"/>
              <w:right w:val="single" w:sz="12" w:space="0" w:color="auto"/>
            </w:tcBorders>
            <w:shd w:val="clear" w:color="auto" w:fill="auto"/>
            <w:vAlign w:val="center"/>
          </w:tcPr>
          <w:p w:rsidR="0054351E" w:rsidRDefault="0054351E" w:rsidP="00E5386A">
            <w:pPr>
              <w:pStyle w:val="BodyText"/>
              <w:jc w:val="center"/>
              <w:rPr>
                <w:rFonts w:ascii="Calibri" w:hAnsi="Calibri"/>
                <w:i w:val="0"/>
                <w:sz w:val="20"/>
                <w:lang w:val="en-GB"/>
              </w:rPr>
            </w:pPr>
          </w:p>
        </w:tc>
        <w:tc>
          <w:tcPr>
            <w:tcW w:w="2693" w:type="dxa"/>
            <w:vMerge/>
            <w:tcBorders>
              <w:left w:val="single" w:sz="12" w:space="0" w:color="auto"/>
            </w:tcBorders>
            <w:shd w:val="clear" w:color="auto" w:fill="F2F2F2"/>
          </w:tcPr>
          <w:p w:rsidR="0054351E" w:rsidRPr="005A401D" w:rsidRDefault="0054351E" w:rsidP="00281432">
            <w:pPr>
              <w:pStyle w:val="BodyText"/>
              <w:rPr>
                <w:rFonts w:ascii="Calibri" w:hAnsi="Calibri"/>
                <w:i w:val="0"/>
                <w:sz w:val="20"/>
                <w:lang w:val="en-GB"/>
              </w:rPr>
            </w:pPr>
          </w:p>
        </w:tc>
        <w:tc>
          <w:tcPr>
            <w:tcW w:w="2977" w:type="dxa"/>
            <w:vMerge/>
            <w:tcBorders>
              <w:right w:val="single" w:sz="12" w:space="0" w:color="auto"/>
            </w:tcBorders>
            <w:shd w:val="clear" w:color="auto" w:fill="F2F2F2"/>
          </w:tcPr>
          <w:p w:rsidR="0054351E" w:rsidRPr="008A2BF7" w:rsidRDefault="0054351E" w:rsidP="008A2BF7"/>
        </w:tc>
      </w:tr>
      <w:tr w:rsidR="0054351E" w:rsidRPr="0056139F" w:rsidTr="0054351E">
        <w:trPr>
          <w:trHeight w:val="330"/>
        </w:trPr>
        <w:tc>
          <w:tcPr>
            <w:tcW w:w="3231" w:type="dxa"/>
            <w:tcBorders>
              <w:left w:val="single" w:sz="12" w:space="0" w:color="auto"/>
              <w:right w:val="single" w:sz="12" w:space="0" w:color="auto"/>
            </w:tcBorders>
            <w:shd w:val="clear" w:color="auto" w:fill="F2DBDB"/>
          </w:tcPr>
          <w:p w:rsidR="0054351E" w:rsidRDefault="0054351E" w:rsidP="00281432">
            <w:pPr>
              <w:pStyle w:val="BodyText"/>
              <w:rPr>
                <w:rFonts w:ascii="Calibri" w:hAnsi="Calibri"/>
                <w:i w:val="0"/>
                <w:sz w:val="20"/>
                <w:lang w:val="en-GB"/>
              </w:rPr>
            </w:pPr>
            <w:r w:rsidRPr="005A401D">
              <w:rPr>
                <w:rFonts w:ascii="Calibri" w:hAnsi="Calibri"/>
                <w:i w:val="0"/>
                <w:sz w:val="20"/>
                <w:lang w:val="en-GB"/>
              </w:rPr>
              <w:t>1.4.3</w:t>
            </w:r>
            <w:r w:rsidRPr="005A401D">
              <w:rPr>
                <w:rFonts w:ascii="Calibri" w:hAnsi="Calibri"/>
                <w:sz w:val="20"/>
                <w:lang w:val="en-GB"/>
              </w:rPr>
              <w:t xml:space="preserve"> </w:t>
            </w:r>
            <w:r w:rsidRPr="005A401D">
              <w:rPr>
                <w:rFonts w:ascii="Calibri" w:hAnsi="Calibri"/>
                <w:i w:val="0"/>
                <w:sz w:val="20"/>
                <w:lang w:val="en-GB"/>
              </w:rPr>
              <w:t>The consultant paediatrician at the network centre will triage all endocrine GP referrals and where appropriate will carry out an initia</w:t>
            </w:r>
            <w:r>
              <w:rPr>
                <w:rFonts w:ascii="Calibri" w:hAnsi="Calibri"/>
                <w:i w:val="0"/>
                <w:sz w:val="20"/>
                <w:lang w:val="en-GB"/>
              </w:rPr>
              <w:t>l assessment and investigations.</w:t>
            </w:r>
          </w:p>
        </w:tc>
        <w:tc>
          <w:tcPr>
            <w:tcW w:w="723" w:type="dxa"/>
            <w:tcBorders>
              <w:top w:val="single" w:sz="6" w:space="0" w:color="auto"/>
              <w:left w:val="single" w:sz="12" w:space="0" w:color="auto"/>
              <w:bottom w:val="single" w:sz="6" w:space="0" w:color="auto"/>
              <w:right w:val="single" w:sz="6" w:space="0" w:color="auto"/>
            </w:tcBorders>
            <w:shd w:val="clear" w:color="auto" w:fill="auto"/>
            <w:vAlign w:val="center"/>
          </w:tcPr>
          <w:p w:rsidR="0054351E" w:rsidRDefault="0054351E" w:rsidP="00E5386A">
            <w:pPr>
              <w:pStyle w:val="BodyText"/>
              <w:jc w:val="center"/>
              <w:rPr>
                <w:rFonts w:ascii="Calibri" w:hAnsi="Calibri"/>
                <w:i w:val="0"/>
                <w:sz w:val="20"/>
                <w:lang w:val="en-GB"/>
              </w:rPr>
            </w:pPr>
          </w:p>
        </w:tc>
        <w:tc>
          <w:tcPr>
            <w:tcW w:w="2127" w:type="dxa"/>
            <w:tcBorders>
              <w:top w:val="single" w:sz="6" w:space="0" w:color="auto"/>
              <w:left w:val="single" w:sz="6" w:space="0" w:color="auto"/>
              <w:bottom w:val="single" w:sz="6" w:space="0" w:color="auto"/>
              <w:right w:val="single" w:sz="12" w:space="0" w:color="auto"/>
            </w:tcBorders>
            <w:vAlign w:val="center"/>
          </w:tcPr>
          <w:p w:rsidR="0054351E" w:rsidRDefault="0054351E" w:rsidP="00E5386A">
            <w:pPr>
              <w:pStyle w:val="BodyText"/>
              <w:jc w:val="center"/>
              <w:rPr>
                <w:rFonts w:ascii="Calibri" w:hAnsi="Calibri"/>
                <w:i w:val="0"/>
                <w:sz w:val="20"/>
                <w:lang w:val="en-GB"/>
              </w:rPr>
            </w:pPr>
          </w:p>
        </w:tc>
        <w:tc>
          <w:tcPr>
            <w:tcW w:w="708" w:type="dxa"/>
            <w:tcBorders>
              <w:top w:val="single" w:sz="6" w:space="0" w:color="auto"/>
              <w:left w:val="single" w:sz="6" w:space="0" w:color="auto"/>
              <w:bottom w:val="single" w:sz="6" w:space="0" w:color="auto"/>
              <w:right w:val="single" w:sz="6" w:space="0" w:color="auto"/>
            </w:tcBorders>
            <w:vAlign w:val="center"/>
          </w:tcPr>
          <w:p w:rsidR="0054351E" w:rsidRDefault="0054351E" w:rsidP="00E5386A">
            <w:pPr>
              <w:pStyle w:val="BodyText"/>
              <w:jc w:val="center"/>
              <w:rPr>
                <w:rFonts w:ascii="Calibri" w:hAnsi="Calibri"/>
                <w:i w:val="0"/>
                <w:sz w:val="20"/>
                <w:lang w:val="en-GB"/>
              </w:rPr>
            </w:pPr>
          </w:p>
        </w:tc>
        <w:tc>
          <w:tcPr>
            <w:tcW w:w="2127" w:type="dxa"/>
            <w:tcBorders>
              <w:top w:val="single" w:sz="6" w:space="0" w:color="auto"/>
              <w:left w:val="single" w:sz="6" w:space="0" w:color="auto"/>
              <w:bottom w:val="single" w:sz="6" w:space="0" w:color="auto"/>
              <w:right w:val="single" w:sz="12" w:space="0" w:color="auto"/>
            </w:tcBorders>
            <w:shd w:val="clear" w:color="auto" w:fill="auto"/>
            <w:vAlign w:val="center"/>
          </w:tcPr>
          <w:p w:rsidR="0054351E" w:rsidRDefault="0054351E" w:rsidP="00E5386A">
            <w:pPr>
              <w:pStyle w:val="BodyText"/>
              <w:jc w:val="center"/>
              <w:rPr>
                <w:rFonts w:ascii="Calibri" w:hAnsi="Calibri"/>
                <w:i w:val="0"/>
                <w:sz w:val="20"/>
                <w:lang w:val="en-GB"/>
              </w:rPr>
            </w:pPr>
          </w:p>
        </w:tc>
        <w:tc>
          <w:tcPr>
            <w:tcW w:w="2693" w:type="dxa"/>
            <w:vMerge/>
            <w:tcBorders>
              <w:left w:val="single" w:sz="12" w:space="0" w:color="auto"/>
            </w:tcBorders>
            <w:shd w:val="clear" w:color="auto" w:fill="F2F2F2"/>
          </w:tcPr>
          <w:p w:rsidR="0054351E" w:rsidRPr="005A401D" w:rsidRDefault="0054351E" w:rsidP="00281432">
            <w:pPr>
              <w:pStyle w:val="BodyText"/>
              <w:rPr>
                <w:rFonts w:ascii="Calibri" w:hAnsi="Calibri"/>
                <w:i w:val="0"/>
                <w:sz w:val="20"/>
                <w:lang w:val="en-GB"/>
              </w:rPr>
            </w:pPr>
          </w:p>
        </w:tc>
        <w:tc>
          <w:tcPr>
            <w:tcW w:w="2977" w:type="dxa"/>
            <w:vMerge/>
            <w:tcBorders>
              <w:right w:val="single" w:sz="12" w:space="0" w:color="auto"/>
            </w:tcBorders>
            <w:shd w:val="clear" w:color="auto" w:fill="F2F2F2"/>
          </w:tcPr>
          <w:p w:rsidR="0054351E" w:rsidRPr="008A2BF7" w:rsidRDefault="0054351E" w:rsidP="008A2BF7"/>
        </w:tc>
      </w:tr>
      <w:tr w:rsidR="0054351E" w:rsidRPr="0056139F" w:rsidTr="0054351E">
        <w:trPr>
          <w:trHeight w:val="330"/>
        </w:trPr>
        <w:tc>
          <w:tcPr>
            <w:tcW w:w="3231" w:type="dxa"/>
            <w:tcBorders>
              <w:left w:val="single" w:sz="12" w:space="0" w:color="auto"/>
              <w:right w:val="single" w:sz="12" w:space="0" w:color="auto"/>
            </w:tcBorders>
            <w:shd w:val="clear" w:color="auto" w:fill="F2DBDB"/>
          </w:tcPr>
          <w:p w:rsidR="0054351E" w:rsidRDefault="0054351E" w:rsidP="00281432">
            <w:pPr>
              <w:pStyle w:val="BodyText"/>
              <w:rPr>
                <w:rFonts w:ascii="Calibri" w:hAnsi="Calibri"/>
                <w:i w:val="0"/>
                <w:sz w:val="20"/>
                <w:lang w:val="en-GB"/>
              </w:rPr>
            </w:pPr>
            <w:r w:rsidRPr="005A401D">
              <w:rPr>
                <w:rFonts w:ascii="Calibri" w:hAnsi="Calibri"/>
                <w:i w:val="0"/>
                <w:sz w:val="20"/>
                <w:lang w:val="en-GB"/>
              </w:rPr>
              <w:t>1.4.4 Where a child’s condition is unpredictable or requires further review within 5 days, the consultant paediatric endocrinologist must alert the GP or paediatrician within one working day</w:t>
            </w:r>
            <w:r>
              <w:rPr>
                <w:rFonts w:ascii="Calibri" w:hAnsi="Calibri"/>
                <w:i w:val="0"/>
                <w:sz w:val="20"/>
                <w:lang w:val="en-GB"/>
              </w:rPr>
              <w:t>.</w:t>
            </w:r>
          </w:p>
        </w:tc>
        <w:tc>
          <w:tcPr>
            <w:tcW w:w="723" w:type="dxa"/>
            <w:tcBorders>
              <w:top w:val="single" w:sz="6" w:space="0" w:color="auto"/>
              <w:left w:val="single" w:sz="12" w:space="0" w:color="auto"/>
              <w:bottom w:val="single" w:sz="6" w:space="0" w:color="auto"/>
              <w:right w:val="single" w:sz="6" w:space="0" w:color="auto"/>
            </w:tcBorders>
            <w:shd w:val="clear" w:color="auto" w:fill="auto"/>
            <w:vAlign w:val="center"/>
          </w:tcPr>
          <w:p w:rsidR="0054351E" w:rsidRDefault="0054351E" w:rsidP="00E5386A">
            <w:pPr>
              <w:pStyle w:val="BodyText"/>
              <w:jc w:val="center"/>
              <w:rPr>
                <w:rFonts w:ascii="Calibri" w:hAnsi="Calibri"/>
                <w:i w:val="0"/>
                <w:sz w:val="20"/>
                <w:lang w:val="en-GB"/>
              </w:rPr>
            </w:pPr>
          </w:p>
        </w:tc>
        <w:tc>
          <w:tcPr>
            <w:tcW w:w="2127" w:type="dxa"/>
            <w:tcBorders>
              <w:top w:val="single" w:sz="6" w:space="0" w:color="auto"/>
              <w:left w:val="single" w:sz="6" w:space="0" w:color="auto"/>
              <w:bottom w:val="single" w:sz="6" w:space="0" w:color="auto"/>
              <w:right w:val="single" w:sz="12" w:space="0" w:color="auto"/>
            </w:tcBorders>
            <w:vAlign w:val="center"/>
          </w:tcPr>
          <w:p w:rsidR="0054351E" w:rsidRDefault="0054351E" w:rsidP="00E5386A">
            <w:pPr>
              <w:pStyle w:val="BodyText"/>
              <w:jc w:val="center"/>
              <w:rPr>
                <w:rFonts w:ascii="Calibri" w:hAnsi="Calibri"/>
                <w:i w:val="0"/>
                <w:sz w:val="20"/>
                <w:lang w:val="en-GB"/>
              </w:rPr>
            </w:pPr>
          </w:p>
        </w:tc>
        <w:tc>
          <w:tcPr>
            <w:tcW w:w="708" w:type="dxa"/>
            <w:tcBorders>
              <w:top w:val="single" w:sz="6" w:space="0" w:color="auto"/>
              <w:left w:val="single" w:sz="6" w:space="0" w:color="auto"/>
              <w:bottom w:val="single" w:sz="6" w:space="0" w:color="auto"/>
              <w:right w:val="single" w:sz="6" w:space="0" w:color="auto"/>
            </w:tcBorders>
            <w:vAlign w:val="center"/>
          </w:tcPr>
          <w:p w:rsidR="0054351E" w:rsidRDefault="0054351E" w:rsidP="00E5386A">
            <w:pPr>
              <w:pStyle w:val="BodyText"/>
              <w:jc w:val="center"/>
              <w:rPr>
                <w:rFonts w:ascii="Calibri" w:hAnsi="Calibri"/>
                <w:i w:val="0"/>
                <w:sz w:val="20"/>
                <w:lang w:val="en-GB"/>
              </w:rPr>
            </w:pPr>
          </w:p>
        </w:tc>
        <w:tc>
          <w:tcPr>
            <w:tcW w:w="2127" w:type="dxa"/>
            <w:tcBorders>
              <w:top w:val="single" w:sz="6" w:space="0" w:color="auto"/>
              <w:left w:val="single" w:sz="6" w:space="0" w:color="auto"/>
              <w:bottom w:val="single" w:sz="6" w:space="0" w:color="auto"/>
              <w:right w:val="single" w:sz="12" w:space="0" w:color="auto"/>
            </w:tcBorders>
            <w:shd w:val="clear" w:color="auto" w:fill="auto"/>
            <w:vAlign w:val="center"/>
          </w:tcPr>
          <w:p w:rsidR="0054351E" w:rsidRDefault="0054351E" w:rsidP="00E5386A">
            <w:pPr>
              <w:pStyle w:val="BodyText"/>
              <w:jc w:val="center"/>
              <w:rPr>
                <w:rFonts w:ascii="Calibri" w:hAnsi="Calibri"/>
                <w:i w:val="0"/>
                <w:sz w:val="20"/>
                <w:lang w:val="en-GB"/>
              </w:rPr>
            </w:pPr>
          </w:p>
        </w:tc>
        <w:tc>
          <w:tcPr>
            <w:tcW w:w="2693" w:type="dxa"/>
            <w:vMerge/>
            <w:tcBorders>
              <w:left w:val="single" w:sz="12" w:space="0" w:color="auto"/>
            </w:tcBorders>
            <w:shd w:val="clear" w:color="auto" w:fill="F2F2F2"/>
          </w:tcPr>
          <w:p w:rsidR="0054351E" w:rsidRPr="005A401D" w:rsidRDefault="0054351E" w:rsidP="00281432">
            <w:pPr>
              <w:pStyle w:val="BodyText"/>
              <w:rPr>
                <w:rFonts w:ascii="Calibri" w:hAnsi="Calibri"/>
                <w:i w:val="0"/>
                <w:sz w:val="20"/>
                <w:lang w:val="en-GB"/>
              </w:rPr>
            </w:pPr>
          </w:p>
        </w:tc>
        <w:tc>
          <w:tcPr>
            <w:tcW w:w="2977" w:type="dxa"/>
            <w:vMerge/>
            <w:tcBorders>
              <w:right w:val="single" w:sz="12" w:space="0" w:color="auto"/>
            </w:tcBorders>
            <w:shd w:val="clear" w:color="auto" w:fill="F2F2F2"/>
          </w:tcPr>
          <w:p w:rsidR="0054351E" w:rsidRPr="008A2BF7" w:rsidRDefault="0054351E" w:rsidP="008A2BF7"/>
        </w:tc>
      </w:tr>
      <w:tr w:rsidR="0054351E" w:rsidRPr="0056139F" w:rsidTr="0054351E">
        <w:trPr>
          <w:trHeight w:val="330"/>
        </w:trPr>
        <w:tc>
          <w:tcPr>
            <w:tcW w:w="3231" w:type="dxa"/>
            <w:tcBorders>
              <w:left w:val="single" w:sz="12" w:space="0" w:color="auto"/>
              <w:right w:val="single" w:sz="12" w:space="0" w:color="auto"/>
            </w:tcBorders>
            <w:shd w:val="clear" w:color="auto" w:fill="F2DBDB"/>
          </w:tcPr>
          <w:p w:rsidR="0054351E" w:rsidRPr="005A401D" w:rsidRDefault="0054351E" w:rsidP="008A2BF7">
            <w:pPr>
              <w:pStyle w:val="BodyText"/>
              <w:rPr>
                <w:rFonts w:ascii="Calibri" w:hAnsi="Calibri"/>
                <w:i w:val="0"/>
                <w:sz w:val="20"/>
                <w:lang w:val="en-GB"/>
              </w:rPr>
            </w:pPr>
            <w:r w:rsidRPr="005A401D">
              <w:rPr>
                <w:rFonts w:ascii="Calibri" w:hAnsi="Calibri"/>
                <w:i w:val="0"/>
                <w:sz w:val="20"/>
                <w:lang w:val="en-GB"/>
              </w:rPr>
              <w:t>1.4.5 The consultant paediatrician at the network centre is responsible for maintaining an individualised up to date ‘open access’ (or equivalent) plan where required</w:t>
            </w:r>
            <w:r>
              <w:rPr>
                <w:rFonts w:ascii="Calibri" w:hAnsi="Calibri"/>
                <w:i w:val="0"/>
                <w:sz w:val="20"/>
                <w:lang w:val="en-GB"/>
              </w:rPr>
              <w:t>.</w:t>
            </w:r>
          </w:p>
        </w:tc>
        <w:tc>
          <w:tcPr>
            <w:tcW w:w="723" w:type="dxa"/>
            <w:tcBorders>
              <w:top w:val="single" w:sz="6" w:space="0" w:color="auto"/>
              <w:left w:val="single" w:sz="12" w:space="0" w:color="auto"/>
              <w:bottom w:val="single" w:sz="6" w:space="0" w:color="auto"/>
              <w:right w:val="single" w:sz="6" w:space="0" w:color="auto"/>
            </w:tcBorders>
            <w:shd w:val="clear" w:color="auto" w:fill="auto"/>
            <w:vAlign w:val="center"/>
          </w:tcPr>
          <w:p w:rsidR="0054351E" w:rsidRDefault="0054351E" w:rsidP="00E5386A">
            <w:pPr>
              <w:pStyle w:val="BodyText"/>
              <w:jc w:val="center"/>
              <w:rPr>
                <w:rFonts w:ascii="Calibri" w:hAnsi="Calibri"/>
                <w:i w:val="0"/>
                <w:sz w:val="20"/>
                <w:lang w:val="en-GB"/>
              </w:rPr>
            </w:pPr>
          </w:p>
        </w:tc>
        <w:tc>
          <w:tcPr>
            <w:tcW w:w="2127" w:type="dxa"/>
            <w:tcBorders>
              <w:top w:val="single" w:sz="6" w:space="0" w:color="auto"/>
              <w:left w:val="single" w:sz="6" w:space="0" w:color="auto"/>
              <w:bottom w:val="single" w:sz="6" w:space="0" w:color="auto"/>
              <w:right w:val="single" w:sz="12" w:space="0" w:color="auto"/>
            </w:tcBorders>
            <w:vAlign w:val="center"/>
          </w:tcPr>
          <w:p w:rsidR="0054351E" w:rsidRDefault="0054351E" w:rsidP="00E5386A">
            <w:pPr>
              <w:pStyle w:val="BodyText"/>
              <w:jc w:val="center"/>
              <w:rPr>
                <w:rFonts w:ascii="Calibri" w:hAnsi="Calibri"/>
                <w:i w:val="0"/>
                <w:sz w:val="20"/>
                <w:lang w:val="en-GB"/>
              </w:rPr>
            </w:pPr>
          </w:p>
        </w:tc>
        <w:tc>
          <w:tcPr>
            <w:tcW w:w="708" w:type="dxa"/>
            <w:tcBorders>
              <w:top w:val="single" w:sz="6" w:space="0" w:color="auto"/>
              <w:left w:val="single" w:sz="6" w:space="0" w:color="auto"/>
              <w:bottom w:val="single" w:sz="6" w:space="0" w:color="auto"/>
              <w:right w:val="single" w:sz="6" w:space="0" w:color="auto"/>
            </w:tcBorders>
            <w:vAlign w:val="center"/>
          </w:tcPr>
          <w:p w:rsidR="0054351E" w:rsidRDefault="0054351E" w:rsidP="00E5386A">
            <w:pPr>
              <w:pStyle w:val="BodyText"/>
              <w:jc w:val="center"/>
              <w:rPr>
                <w:rFonts w:ascii="Calibri" w:hAnsi="Calibri"/>
                <w:i w:val="0"/>
                <w:sz w:val="20"/>
                <w:lang w:val="en-GB"/>
              </w:rPr>
            </w:pPr>
          </w:p>
        </w:tc>
        <w:tc>
          <w:tcPr>
            <w:tcW w:w="2127" w:type="dxa"/>
            <w:tcBorders>
              <w:top w:val="single" w:sz="6" w:space="0" w:color="auto"/>
              <w:left w:val="single" w:sz="6" w:space="0" w:color="auto"/>
              <w:bottom w:val="single" w:sz="6" w:space="0" w:color="auto"/>
              <w:right w:val="single" w:sz="12" w:space="0" w:color="auto"/>
            </w:tcBorders>
            <w:shd w:val="clear" w:color="auto" w:fill="auto"/>
            <w:vAlign w:val="center"/>
          </w:tcPr>
          <w:p w:rsidR="0054351E" w:rsidRDefault="0054351E" w:rsidP="00E5386A">
            <w:pPr>
              <w:pStyle w:val="BodyText"/>
              <w:jc w:val="center"/>
              <w:rPr>
                <w:rFonts w:ascii="Calibri" w:hAnsi="Calibri"/>
                <w:i w:val="0"/>
                <w:sz w:val="20"/>
                <w:lang w:val="en-GB"/>
              </w:rPr>
            </w:pPr>
          </w:p>
        </w:tc>
        <w:tc>
          <w:tcPr>
            <w:tcW w:w="2693" w:type="dxa"/>
            <w:tcBorders>
              <w:left w:val="single" w:sz="12" w:space="0" w:color="auto"/>
            </w:tcBorders>
            <w:shd w:val="clear" w:color="auto" w:fill="F2F2F2"/>
          </w:tcPr>
          <w:p w:rsidR="0054351E" w:rsidRPr="005A401D" w:rsidRDefault="0054351E" w:rsidP="00281432">
            <w:pPr>
              <w:pStyle w:val="BodyText"/>
              <w:rPr>
                <w:rFonts w:ascii="Calibri" w:hAnsi="Calibri"/>
                <w:i w:val="0"/>
                <w:sz w:val="20"/>
                <w:lang w:val="en-GB"/>
              </w:rPr>
            </w:pPr>
          </w:p>
        </w:tc>
        <w:tc>
          <w:tcPr>
            <w:tcW w:w="2977" w:type="dxa"/>
            <w:tcBorders>
              <w:right w:val="single" w:sz="12" w:space="0" w:color="auto"/>
            </w:tcBorders>
            <w:shd w:val="clear" w:color="auto" w:fill="F2F2F2"/>
          </w:tcPr>
          <w:p w:rsidR="0054351E" w:rsidRPr="00A8015B" w:rsidRDefault="0054351E" w:rsidP="008A2BF7">
            <w:pPr>
              <w:rPr>
                <w:rFonts w:ascii="Calibri" w:hAnsi="Calibri" w:cs="Calibri"/>
              </w:rPr>
            </w:pPr>
            <w:r w:rsidRPr="00A8015B">
              <w:rPr>
                <w:rFonts w:ascii="Calibri" w:hAnsi="Calibri" w:cs="Calibri"/>
              </w:rPr>
              <w:t>Examples of open access plans.</w:t>
            </w:r>
          </w:p>
          <w:p w:rsidR="0054351E" w:rsidRPr="00A8015B" w:rsidRDefault="0054351E" w:rsidP="008A2BF7">
            <w:pPr>
              <w:rPr>
                <w:rFonts w:ascii="Calibri" w:hAnsi="Calibri" w:cs="Calibri"/>
              </w:rPr>
            </w:pPr>
            <w:r w:rsidRPr="00A8015B">
              <w:rPr>
                <w:rFonts w:ascii="Calibri" w:hAnsi="Calibri" w:cs="Calibri"/>
              </w:rPr>
              <w:t>Designated paediatrician at network centre.</w:t>
            </w:r>
          </w:p>
        </w:tc>
      </w:tr>
      <w:tr w:rsidR="0054351E" w:rsidRPr="0056139F" w:rsidTr="0054351E">
        <w:trPr>
          <w:trHeight w:val="330"/>
        </w:trPr>
        <w:tc>
          <w:tcPr>
            <w:tcW w:w="3231" w:type="dxa"/>
            <w:tcBorders>
              <w:left w:val="single" w:sz="1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1.5 Shared care protocols are in plac</w:t>
            </w:r>
            <w:r>
              <w:rPr>
                <w:rFonts w:ascii="Calibri" w:hAnsi="Calibri"/>
                <w:i w:val="0"/>
                <w:sz w:val="20"/>
                <w:lang w:val="en-GB"/>
              </w:rPr>
              <w:t xml:space="preserve">e for </w:t>
            </w:r>
            <w:r w:rsidRPr="005A401D">
              <w:rPr>
                <w:rFonts w:ascii="Calibri" w:hAnsi="Calibri"/>
                <w:i w:val="0"/>
                <w:sz w:val="20"/>
                <w:lang w:val="en-GB"/>
              </w:rPr>
              <w:t>investigations, diagnosis and management of endocrine disorders</w:t>
            </w:r>
            <w:r>
              <w:rPr>
                <w:rFonts w:ascii="Calibri" w:hAnsi="Calibri"/>
                <w:i w:val="0"/>
                <w:sz w:val="20"/>
                <w:lang w:val="en-GB"/>
              </w:rPr>
              <w:t>.</w:t>
            </w:r>
          </w:p>
        </w:tc>
        <w:tc>
          <w:tcPr>
            <w:tcW w:w="723" w:type="dxa"/>
            <w:tcBorders>
              <w:top w:val="single" w:sz="6" w:space="0" w:color="auto"/>
              <w:left w:val="single" w:sz="12" w:space="0" w:color="auto"/>
              <w:bottom w:val="single" w:sz="6" w:space="0" w:color="auto"/>
              <w:right w:val="single" w:sz="6" w:space="0" w:color="auto"/>
            </w:tcBorders>
            <w:shd w:val="clear" w:color="auto" w:fill="auto"/>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tcPr>
          <w:p w:rsidR="0054351E" w:rsidRDefault="0054351E" w:rsidP="00087C59"/>
        </w:tc>
        <w:tc>
          <w:tcPr>
            <w:tcW w:w="708" w:type="dxa"/>
            <w:tcBorders>
              <w:top w:val="single" w:sz="6" w:space="0" w:color="auto"/>
              <w:left w:val="single" w:sz="6" w:space="0" w:color="auto"/>
              <w:bottom w:val="single" w:sz="6" w:space="0" w:color="auto"/>
              <w:right w:val="single" w:sz="6" w:space="0" w:color="auto"/>
            </w:tcBorders>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shd w:val="clear" w:color="auto" w:fill="auto"/>
          </w:tcPr>
          <w:p w:rsidR="0054351E" w:rsidRDefault="0054351E" w:rsidP="00087C59"/>
        </w:tc>
        <w:tc>
          <w:tcPr>
            <w:tcW w:w="2693" w:type="dxa"/>
            <w:vMerge w:val="restart"/>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Adherence to any current published condition-specific guideline e.g. congenital hypothyroidism ESPE consensus 2014</w:t>
            </w:r>
            <w:r w:rsidRPr="005A401D">
              <w:rPr>
                <w:rFonts w:ascii="Calibri" w:hAnsi="Calibri"/>
                <w:i w:val="0"/>
                <w:sz w:val="20"/>
                <w:vertAlign w:val="superscript"/>
                <w:lang w:val="en-GB"/>
              </w:rPr>
              <w:t>11</w:t>
            </w:r>
          </w:p>
        </w:tc>
        <w:tc>
          <w:tcPr>
            <w:tcW w:w="2977" w:type="dxa"/>
            <w:vMerge w:val="restart"/>
            <w:tcBorders>
              <w:right w:val="single" w:sz="12" w:space="0" w:color="auto"/>
            </w:tcBorders>
            <w:shd w:val="clear" w:color="auto" w:fill="F2F2F2"/>
          </w:tcPr>
          <w:p w:rsidR="0054351E" w:rsidRPr="00EA1BF8" w:rsidRDefault="0054351E" w:rsidP="00087C59">
            <w:pPr>
              <w:pStyle w:val="BodyText"/>
              <w:rPr>
                <w:rFonts w:ascii="Calibri" w:hAnsi="Calibri"/>
                <w:i w:val="0"/>
                <w:sz w:val="20"/>
                <w:lang w:val="en-GB"/>
              </w:rPr>
            </w:pPr>
            <w:r w:rsidRPr="00EA1BF8">
              <w:rPr>
                <w:rFonts w:ascii="Calibri" w:hAnsi="Calibri"/>
                <w:i w:val="0"/>
                <w:sz w:val="20"/>
                <w:lang w:val="en-GB"/>
              </w:rPr>
              <w:t>Evidence of updated and defined clinical pathways and local guidelines.</w:t>
            </w:r>
          </w:p>
          <w:p w:rsidR="0054351E" w:rsidRPr="00EA1BF8" w:rsidRDefault="0054351E" w:rsidP="00087C59">
            <w:pPr>
              <w:rPr>
                <w:rFonts w:ascii="Calibri" w:hAnsi="Calibri"/>
              </w:rPr>
            </w:pPr>
            <w:r w:rsidRPr="00EA1BF8">
              <w:rPr>
                <w:rFonts w:ascii="Calibri" w:hAnsi="Calibri"/>
              </w:rPr>
              <w:t>Audit of individual conditions e.g. time to commence levothyroxine in congenital hypothyroidism patients.</w:t>
            </w:r>
          </w:p>
          <w:p w:rsidR="0054351E" w:rsidRPr="00EA1BF8" w:rsidRDefault="0054351E" w:rsidP="00087C59">
            <w:r w:rsidRPr="00EA1BF8">
              <w:rPr>
                <w:rFonts w:ascii="Calibri" w:hAnsi="Calibri"/>
              </w:rPr>
              <w:t>Evidence of shared care protocols</w:t>
            </w:r>
            <w:r>
              <w:rPr>
                <w:rFonts w:ascii="Calibri" w:hAnsi="Calibri"/>
              </w:rPr>
              <w:t>.</w:t>
            </w:r>
          </w:p>
        </w:tc>
      </w:tr>
      <w:tr w:rsidR="0054351E" w:rsidRPr="0056139F" w:rsidTr="0054351E">
        <w:trPr>
          <w:trHeight w:val="330"/>
        </w:trPr>
        <w:tc>
          <w:tcPr>
            <w:tcW w:w="3231" w:type="dxa"/>
            <w:tcBorders>
              <w:left w:val="single" w:sz="1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Pr>
                <w:rFonts w:ascii="Calibri" w:hAnsi="Calibri"/>
                <w:i w:val="0"/>
                <w:sz w:val="20"/>
                <w:lang w:val="en-GB"/>
              </w:rPr>
              <w:t>1.5.1 S</w:t>
            </w:r>
            <w:r w:rsidRPr="005A401D">
              <w:rPr>
                <w:rFonts w:ascii="Calibri" w:hAnsi="Calibri"/>
                <w:i w:val="0"/>
                <w:sz w:val="20"/>
                <w:lang w:val="en-GB"/>
              </w:rPr>
              <w:t xml:space="preserve">hared care protocols and care pathways </w:t>
            </w:r>
            <w:r>
              <w:rPr>
                <w:rFonts w:ascii="Calibri" w:hAnsi="Calibri"/>
                <w:i w:val="0"/>
                <w:sz w:val="20"/>
                <w:lang w:val="en-GB"/>
              </w:rPr>
              <w:t xml:space="preserve">are </w:t>
            </w:r>
            <w:r w:rsidRPr="005A401D">
              <w:rPr>
                <w:rFonts w:ascii="Calibri" w:hAnsi="Calibri"/>
                <w:i w:val="0"/>
                <w:sz w:val="20"/>
                <w:lang w:val="en-GB"/>
              </w:rPr>
              <w:t>in</w:t>
            </w:r>
            <w:r>
              <w:rPr>
                <w:rFonts w:ascii="Calibri" w:hAnsi="Calibri"/>
                <w:i w:val="0"/>
                <w:sz w:val="20"/>
                <w:lang w:val="en-GB"/>
              </w:rPr>
              <w:t xml:space="preserve"> place to support </w:t>
            </w:r>
            <w:r w:rsidRPr="005A401D">
              <w:rPr>
                <w:rFonts w:ascii="Calibri" w:hAnsi="Calibri"/>
                <w:i w:val="0"/>
                <w:sz w:val="20"/>
                <w:lang w:val="en-GB"/>
              </w:rPr>
              <w:t>immediate treatment in an emergency situation</w:t>
            </w:r>
          </w:p>
        </w:tc>
        <w:tc>
          <w:tcPr>
            <w:tcW w:w="723" w:type="dxa"/>
            <w:tcBorders>
              <w:top w:val="single" w:sz="6" w:space="0" w:color="auto"/>
              <w:left w:val="single" w:sz="12" w:space="0" w:color="auto"/>
              <w:bottom w:val="single" w:sz="6" w:space="0" w:color="auto"/>
              <w:right w:val="single" w:sz="6" w:space="0" w:color="auto"/>
            </w:tcBorders>
            <w:shd w:val="clear" w:color="auto" w:fill="auto"/>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tcPr>
          <w:p w:rsidR="0054351E" w:rsidRDefault="0054351E" w:rsidP="00087C59"/>
        </w:tc>
        <w:tc>
          <w:tcPr>
            <w:tcW w:w="708" w:type="dxa"/>
            <w:tcBorders>
              <w:top w:val="single" w:sz="6" w:space="0" w:color="auto"/>
              <w:left w:val="single" w:sz="6" w:space="0" w:color="auto"/>
              <w:bottom w:val="single" w:sz="6" w:space="0" w:color="auto"/>
              <w:right w:val="single" w:sz="6" w:space="0" w:color="auto"/>
            </w:tcBorders>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shd w:val="clear" w:color="auto" w:fill="auto"/>
          </w:tcPr>
          <w:p w:rsidR="0054351E" w:rsidRDefault="0054351E" w:rsidP="00087C59"/>
        </w:tc>
        <w:tc>
          <w:tcPr>
            <w:tcW w:w="2693" w:type="dxa"/>
            <w:vMerge/>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2977" w:type="dxa"/>
            <w:vMerge/>
            <w:tcBorders>
              <w:right w:val="single" w:sz="12" w:space="0" w:color="auto"/>
            </w:tcBorders>
            <w:shd w:val="clear" w:color="auto" w:fill="F2F2F2"/>
          </w:tcPr>
          <w:p w:rsidR="0054351E" w:rsidRPr="008A2BF7" w:rsidRDefault="0054351E" w:rsidP="00087C59"/>
        </w:tc>
      </w:tr>
      <w:tr w:rsidR="0054351E" w:rsidRPr="0056139F" w:rsidTr="0054351E">
        <w:tc>
          <w:tcPr>
            <w:tcW w:w="3231" w:type="dxa"/>
            <w:tcBorders>
              <w:left w:val="single" w:sz="12" w:space="0" w:color="auto"/>
              <w:bottom w:val="single" w:sz="4" w:space="0" w:color="auto"/>
              <w:right w:val="single" w:sz="12" w:space="0" w:color="auto"/>
            </w:tcBorders>
            <w:shd w:val="clear" w:color="auto" w:fill="F2DBDB"/>
          </w:tcPr>
          <w:p w:rsidR="0054351E" w:rsidRDefault="0054351E" w:rsidP="00087C59">
            <w:pPr>
              <w:pStyle w:val="BodyText"/>
              <w:rPr>
                <w:rFonts w:ascii="Calibri" w:hAnsi="Calibri"/>
                <w:i w:val="0"/>
                <w:sz w:val="20"/>
                <w:lang w:val="en-GB"/>
              </w:rPr>
            </w:pPr>
            <w:r w:rsidRPr="005A401D">
              <w:rPr>
                <w:rFonts w:ascii="Calibri" w:hAnsi="Calibri"/>
                <w:i w:val="0"/>
                <w:sz w:val="20"/>
                <w:lang w:val="en-GB"/>
              </w:rPr>
              <w:t>1.6 Telephone access to specialist consultant paediatric endocrine advi</w:t>
            </w:r>
            <w:r>
              <w:rPr>
                <w:rFonts w:ascii="Calibri" w:hAnsi="Calibri"/>
                <w:i w:val="0"/>
                <w:sz w:val="20"/>
                <w:lang w:val="en-GB"/>
              </w:rPr>
              <w:t>ce at the SPEC</w:t>
            </w:r>
            <w:r w:rsidRPr="005A401D">
              <w:rPr>
                <w:rFonts w:ascii="Calibri" w:hAnsi="Calibri"/>
                <w:i w:val="0"/>
                <w:sz w:val="20"/>
                <w:lang w:val="en-GB"/>
              </w:rPr>
              <w:t xml:space="preserve"> is available 24 hours a day.</w:t>
            </w:r>
          </w:p>
          <w:p w:rsidR="0054351E" w:rsidRPr="005A401D" w:rsidRDefault="0054351E" w:rsidP="00087C59">
            <w:pPr>
              <w:pStyle w:val="BodyText"/>
              <w:rPr>
                <w:rFonts w:ascii="Calibri" w:hAnsi="Calibri"/>
                <w:i w:val="0"/>
                <w:sz w:val="20"/>
                <w:lang w:val="en-GB"/>
              </w:rPr>
            </w:pPr>
          </w:p>
        </w:tc>
        <w:tc>
          <w:tcPr>
            <w:tcW w:w="723" w:type="dxa"/>
            <w:tcBorders>
              <w:top w:val="single" w:sz="6" w:space="0" w:color="auto"/>
              <w:left w:val="single" w:sz="12" w:space="0" w:color="auto"/>
              <w:bottom w:val="single" w:sz="6" w:space="0" w:color="auto"/>
              <w:right w:val="single" w:sz="6" w:space="0" w:color="auto"/>
            </w:tcBorders>
            <w:shd w:val="clear" w:color="auto" w:fill="auto"/>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tcPr>
          <w:p w:rsidR="0054351E" w:rsidRDefault="0054351E" w:rsidP="00087C59"/>
        </w:tc>
        <w:tc>
          <w:tcPr>
            <w:tcW w:w="708" w:type="dxa"/>
            <w:tcBorders>
              <w:top w:val="single" w:sz="6" w:space="0" w:color="auto"/>
              <w:left w:val="single" w:sz="6" w:space="0" w:color="auto"/>
              <w:bottom w:val="single" w:sz="6" w:space="0" w:color="auto"/>
              <w:right w:val="single" w:sz="6" w:space="0" w:color="auto"/>
            </w:tcBorders>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shd w:val="clear" w:color="auto" w:fill="auto"/>
          </w:tcPr>
          <w:p w:rsidR="0054351E" w:rsidRDefault="0054351E" w:rsidP="00087C59"/>
        </w:tc>
        <w:tc>
          <w:tcPr>
            <w:tcW w:w="2693" w:type="dxa"/>
            <w:vMerge w:val="restart"/>
            <w:tcBorders>
              <w:left w:val="single" w:sz="12" w:space="0" w:color="auto"/>
            </w:tcBorders>
            <w:shd w:val="clear" w:color="auto" w:fill="F2F2F2"/>
          </w:tcPr>
          <w:p w:rsidR="0054351E" w:rsidRPr="005A401D" w:rsidRDefault="0054351E" w:rsidP="00087C59">
            <w:pPr>
              <w:pStyle w:val="BodyText"/>
              <w:rPr>
                <w:rFonts w:ascii="Calibri" w:hAnsi="Calibri" w:cs="Arial"/>
                <w:i w:val="0"/>
                <w:sz w:val="20"/>
                <w:lang w:val="en-GB"/>
              </w:rPr>
            </w:pPr>
            <w:r w:rsidRPr="005A401D">
              <w:rPr>
                <w:rFonts w:ascii="Calibri" w:hAnsi="Calibri" w:cs="Arial"/>
                <w:i w:val="0"/>
                <w:sz w:val="20"/>
                <w:lang w:val="en-GB"/>
              </w:rPr>
              <w:t>On call rota</w:t>
            </w:r>
          </w:p>
        </w:tc>
        <w:tc>
          <w:tcPr>
            <w:tcW w:w="2977" w:type="dxa"/>
            <w:vMerge w:val="restart"/>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Availability of on call rota</w:t>
            </w:r>
          </w:p>
          <w:p w:rsidR="0054351E" w:rsidRPr="005A401D" w:rsidRDefault="0054351E" w:rsidP="00087C59">
            <w:pPr>
              <w:pStyle w:val="BodyText"/>
              <w:rPr>
                <w:rFonts w:ascii="Calibri" w:hAnsi="Calibri"/>
                <w:i w:val="0"/>
                <w:sz w:val="20"/>
                <w:lang w:val="en-GB"/>
              </w:rPr>
            </w:pPr>
          </w:p>
        </w:tc>
      </w:tr>
      <w:tr w:rsidR="0054351E" w:rsidRPr="0056139F" w:rsidTr="0054351E">
        <w:tc>
          <w:tcPr>
            <w:tcW w:w="3231" w:type="dxa"/>
            <w:tcBorders>
              <w:left w:val="single" w:sz="12" w:space="0" w:color="auto"/>
              <w:bottom w:val="single" w:sz="4"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lastRenderedPageBreak/>
              <w:t>1.6.1</w:t>
            </w:r>
            <w:r>
              <w:rPr>
                <w:rFonts w:ascii="Calibri" w:hAnsi="Calibri"/>
                <w:i w:val="0"/>
                <w:sz w:val="20"/>
                <w:lang w:val="en-GB"/>
              </w:rPr>
              <w:t xml:space="preserve"> T</w:t>
            </w:r>
            <w:r w:rsidRPr="005A401D">
              <w:rPr>
                <w:rFonts w:ascii="Calibri" w:hAnsi="Calibri"/>
                <w:i w:val="0"/>
                <w:sz w:val="20"/>
                <w:lang w:val="en-GB"/>
              </w:rPr>
              <w:t xml:space="preserve">elephone access to </w:t>
            </w:r>
            <w:r>
              <w:rPr>
                <w:rFonts w:ascii="Calibri" w:hAnsi="Calibri"/>
                <w:i w:val="0"/>
                <w:sz w:val="20"/>
                <w:lang w:val="en-GB"/>
              </w:rPr>
              <w:t xml:space="preserve">SPEC </w:t>
            </w:r>
            <w:r w:rsidRPr="005A401D">
              <w:rPr>
                <w:rFonts w:ascii="Calibri" w:hAnsi="Calibri"/>
                <w:i w:val="0"/>
                <w:sz w:val="20"/>
                <w:lang w:val="en-GB"/>
              </w:rPr>
              <w:t>consult</w:t>
            </w:r>
            <w:r>
              <w:rPr>
                <w:rFonts w:ascii="Calibri" w:hAnsi="Calibri"/>
                <w:i w:val="0"/>
                <w:sz w:val="20"/>
                <w:lang w:val="en-GB"/>
              </w:rPr>
              <w:t xml:space="preserve">ant advice </w:t>
            </w:r>
            <w:r w:rsidRPr="005A401D">
              <w:rPr>
                <w:rFonts w:ascii="Calibri" w:hAnsi="Calibri"/>
                <w:i w:val="0"/>
                <w:sz w:val="20"/>
                <w:lang w:val="en-GB"/>
              </w:rPr>
              <w:t xml:space="preserve">is available </w:t>
            </w:r>
            <w:r>
              <w:rPr>
                <w:rFonts w:ascii="Calibri" w:hAnsi="Calibri"/>
                <w:i w:val="0"/>
                <w:sz w:val="20"/>
                <w:lang w:val="en-GB"/>
              </w:rPr>
              <w:t>to</w:t>
            </w:r>
            <w:r w:rsidRPr="005A401D">
              <w:rPr>
                <w:rFonts w:ascii="Calibri" w:hAnsi="Calibri"/>
                <w:i w:val="0"/>
                <w:sz w:val="20"/>
                <w:lang w:val="en-GB"/>
              </w:rPr>
              <w:t xml:space="preserve"> staff in secondary and tertiary care within the regional clinical network</w:t>
            </w:r>
            <w:r>
              <w:rPr>
                <w:rFonts w:ascii="Calibri" w:hAnsi="Calibri"/>
                <w:i w:val="0"/>
                <w:sz w:val="20"/>
                <w:lang w:val="en-GB"/>
              </w:rPr>
              <w:t>.</w:t>
            </w:r>
          </w:p>
        </w:tc>
        <w:tc>
          <w:tcPr>
            <w:tcW w:w="723" w:type="dxa"/>
            <w:tcBorders>
              <w:top w:val="single" w:sz="6" w:space="0" w:color="auto"/>
              <w:left w:val="single" w:sz="12" w:space="0" w:color="auto"/>
              <w:bottom w:val="single" w:sz="6" w:space="0" w:color="auto"/>
              <w:right w:val="single" w:sz="6" w:space="0" w:color="auto"/>
            </w:tcBorders>
            <w:shd w:val="clear" w:color="auto" w:fill="auto"/>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tcPr>
          <w:p w:rsidR="0054351E" w:rsidRDefault="0054351E" w:rsidP="00087C59"/>
        </w:tc>
        <w:tc>
          <w:tcPr>
            <w:tcW w:w="708" w:type="dxa"/>
            <w:tcBorders>
              <w:top w:val="single" w:sz="6" w:space="0" w:color="auto"/>
              <w:left w:val="single" w:sz="6" w:space="0" w:color="auto"/>
              <w:bottom w:val="single" w:sz="6" w:space="0" w:color="auto"/>
              <w:right w:val="single" w:sz="6" w:space="0" w:color="auto"/>
            </w:tcBorders>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shd w:val="clear" w:color="auto" w:fill="auto"/>
          </w:tcPr>
          <w:p w:rsidR="0054351E" w:rsidRDefault="0054351E" w:rsidP="00087C59"/>
        </w:tc>
        <w:tc>
          <w:tcPr>
            <w:tcW w:w="2693" w:type="dxa"/>
            <w:vMerge/>
            <w:tcBorders>
              <w:left w:val="single" w:sz="12" w:space="0" w:color="auto"/>
            </w:tcBorders>
            <w:shd w:val="clear" w:color="auto" w:fill="F2F2F2"/>
          </w:tcPr>
          <w:p w:rsidR="0054351E" w:rsidRPr="005A401D" w:rsidRDefault="0054351E" w:rsidP="00087C59">
            <w:pPr>
              <w:pStyle w:val="BodyText"/>
              <w:rPr>
                <w:rFonts w:ascii="Calibri" w:hAnsi="Calibri" w:cs="Arial"/>
                <w:i w:val="0"/>
                <w:sz w:val="20"/>
                <w:lang w:val="en-GB"/>
              </w:rPr>
            </w:pPr>
          </w:p>
        </w:tc>
        <w:tc>
          <w:tcPr>
            <w:tcW w:w="2977" w:type="dxa"/>
            <w:vMerge/>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r>
      <w:tr w:rsidR="0054351E" w:rsidRPr="0056139F" w:rsidTr="0054351E">
        <w:tc>
          <w:tcPr>
            <w:tcW w:w="3231" w:type="dxa"/>
            <w:tcBorders>
              <w:left w:val="single" w:sz="12" w:space="0" w:color="auto"/>
              <w:bottom w:val="single" w:sz="4"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1.6.2 Telephone advice outside normal working hours should be from the acute general paediatric or tertiary consultant</w:t>
            </w:r>
            <w:r>
              <w:rPr>
                <w:rFonts w:ascii="Calibri" w:hAnsi="Calibri"/>
                <w:i w:val="0"/>
                <w:sz w:val="20"/>
                <w:lang w:val="en-GB"/>
              </w:rPr>
              <w:t xml:space="preserve"> </w:t>
            </w:r>
            <w:r w:rsidRPr="005A401D">
              <w:rPr>
                <w:rFonts w:ascii="Calibri" w:hAnsi="Calibri"/>
                <w:i w:val="0"/>
                <w:sz w:val="20"/>
                <w:lang w:val="en-GB"/>
              </w:rPr>
              <w:t>to the consultant paediatric endocrinologi</w:t>
            </w:r>
            <w:r>
              <w:rPr>
                <w:rFonts w:ascii="Calibri" w:hAnsi="Calibri"/>
                <w:i w:val="0"/>
                <w:sz w:val="20"/>
                <w:lang w:val="en-GB"/>
              </w:rPr>
              <w:t>st at the SPEC (consultant to consultant).</w:t>
            </w:r>
          </w:p>
        </w:tc>
        <w:tc>
          <w:tcPr>
            <w:tcW w:w="723" w:type="dxa"/>
            <w:tcBorders>
              <w:top w:val="single" w:sz="6" w:space="0" w:color="auto"/>
              <w:left w:val="single" w:sz="12" w:space="0" w:color="auto"/>
              <w:bottom w:val="single" w:sz="6" w:space="0" w:color="auto"/>
              <w:right w:val="single" w:sz="6" w:space="0" w:color="auto"/>
            </w:tcBorders>
            <w:shd w:val="clear" w:color="auto" w:fill="auto"/>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tcPr>
          <w:p w:rsidR="0054351E" w:rsidRDefault="0054351E" w:rsidP="00087C59"/>
        </w:tc>
        <w:tc>
          <w:tcPr>
            <w:tcW w:w="708" w:type="dxa"/>
            <w:tcBorders>
              <w:top w:val="single" w:sz="6" w:space="0" w:color="auto"/>
              <w:left w:val="single" w:sz="6" w:space="0" w:color="auto"/>
              <w:bottom w:val="single" w:sz="6" w:space="0" w:color="auto"/>
              <w:right w:val="single" w:sz="6" w:space="0" w:color="auto"/>
            </w:tcBorders>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shd w:val="clear" w:color="auto" w:fill="auto"/>
          </w:tcPr>
          <w:p w:rsidR="0054351E" w:rsidRDefault="0054351E" w:rsidP="00087C59"/>
        </w:tc>
        <w:tc>
          <w:tcPr>
            <w:tcW w:w="2693" w:type="dxa"/>
            <w:vMerge/>
            <w:tcBorders>
              <w:left w:val="single" w:sz="12" w:space="0" w:color="auto"/>
            </w:tcBorders>
            <w:shd w:val="clear" w:color="auto" w:fill="F2F2F2"/>
          </w:tcPr>
          <w:p w:rsidR="0054351E" w:rsidRPr="005A401D" w:rsidRDefault="0054351E" w:rsidP="00087C59">
            <w:pPr>
              <w:pStyle w:val="BodyText"/>
              <w:rPr>
                <w:rFonts w:ascii="Calibri" w:hAnsi="Calibri" w:cs="Arial"/>
                <w:i w:val="0"/>
                <w:sz w:val="20"/>
                <w:lang w:val="en-GB"/>
              </w:rPr>
            </w:pPr>
          </w:p>
        </w:tc>
        <w:tc>
          <w:tcPr>
            <w:tcW w:w="2977" w:type="dxa"/>
            <w:vMerge/>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r>
      <w:tr w:rsidR="0054351E" w:rsidRPr="0056139F" w:rsidTr="0054351E">
        <w:tc>
          <w:tcPr>
            <w:tcW w:w="3231" w:type="dxa"/>
            <w:tcBorders>
              <w:left w:val="single" w:sz="12" w:space="0" w:color="auto"/>
              <w:bottom w:val="single" w:sz="4"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Pr>
                <w:rFonts w:ascii="Calibri" w:hAnsi="Calibri"/>
                <w:i w:val="0"/>
                <w:sz w:val="20"/>
                <w:lang w:val="en-GB"/>
              </w:rPr>
              <w:t xml:space="preserve">1.6.3 Children, </w:t>
            </w:r>
            <w:r w:rsidRPr="005A401D">
              <w:rPr>
                <w:rFonts w:ascii="Calibri" w:hAnsi="Calibri"/>
                <w:i w:val="0"/>
                <w:sz w:val="20"/>
                <w:lang w:val="en-GB"/>
              </w:rPr>
              <w:t>their families and health professionals have access to clear instructions and consultant/ specialist nurse advice during routine working hou</w:t>
            </w:r>
            <w:r>
              <w:rPr>
                <w:rFonts w:ascii="Calibri" w:hAnsi="Calibri"/>
                <w:i w:val="0"/>
                <w:sz w:val="20"/>
                <w:lang w:val="en-GB"/>
              </w:rPr>
              <w:t>rs at the SPEC</w:t>
            </w:r>
            <w:r w:rsidRPr="005A401D">
              <w:rPr>
                <w:rFonts w:ascii="Calibri" w:hAnsi="Calibri"/>
                <w:i w:val="0"/>
                <w:sz w:val="20"/>
                <w:lang w:val="en-GB"/>
              </w:rPr>
              <w:t>.</w:t>
            </w:r>
          </w:p>
        </w:tc>
        <w:tc>
          <w:tcPr>
            <w:tcW w:w="723" w:type="dxa"/>
            <w:tcBorders>
              <w:top w:val="single" w:sz="6" w:space="0" w:color="auto"/>
              <w:left w:val="single" w:sz="12" w:space="0" w:color="auto"/>
              <w:bottom w:val="single" w:sz="6" w:space="0" w:color="auto"/>
              <w:right w:val="single" w:sz="6" w:space="0" w:color="auto"/>
            </w:tcBorders>
            <w:shd w:val="clear" w:color="auto" w:fill="auto"/>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tcPr>
          <w:p w:rsidR="0054351E" w:rsidRDefault="0054351E" w:rsidP="00087C59"/>
        </w:tc>
        <w:tc>
          <w:tcPr>
            <w:tcW w:w="708" w:type="dxa"/>
            <w:tcBorders>
              <w:top w:val="single" w:sz="6" w:space="0" w:color="auto"/>
              <w:left w:val="single" w:sz="6" w:space="0" w:color="auto"/>
              <w:bottom w:val="single" w:sz="6" w:space="0" w:color="auto"/>
              <w:right w:val="single" w:sz="6" w:space="0" w:color="auto"/>
            </w:tcBorders>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shd w:val="clear" w:color="auto" w:fill="auto"/>
          </w:tcPr>
          <w:p w:rsidR="0054351E" w:rsidRDefault="0054351E" w:rsidP="00087C59"/>
        </w:tc>
        <w:tc>
          <w:tcPr>
            <w:tcW w:w="2693" w:type="dxa"/>
            <w:tcBorders>
              <w:left w:val="single" w:sz="12" w:space="0" w:color="auto"/>
            </w:tcBorders>
            <w:shd w:val="clear" w:color="auto" w:fill="F2F2F2"/>
          </w:tcPr>
          <w:p w:rsidR="0054351E" w:rsidRDefault="0054351E" w:rsidP="00087C59">
            <w:pPr>
              <w:pStyle w:val="BodyText"/>
              <w:rPr>
                <w:rFonts w:ascii="Calibri" w:hAnsi="Calibri" w:cs="Arial"/>
                <w:i w:val="0"/>
                <w:sz w:val="20"/>
                <w:lang w:val="en-GB"/>
              </w:rPr>
            </w:pPr>
            <w:r w:rsidRPr="005A401D">
              <w:rPr>
                <w:rFonts w:ascii="Calibri" w:hAnsi="Calibri" w:cs="Arial"/>
                <w:i w:val="0"/>
                <w:sz w:val="20"/>
                <w:lang w:val="en-GB"/>
              </w:rPr>
              <w:t>Complaints about service</w:t>
            </w:r>
          </w:p>
          <w:p w:rsidR="0054351E" w:rsidRPr="005A401D" w:rsidRDefault="0054351E" w:rsidP="00087C59">
            <w:pPr>
              <w:pStyle w:val="BodyText"/>
              <w:rPr>
                <w:rFonts w:ascii="Calibri" w:hAnsi="Calibri" w:cs="Arial"/>
                <w:i w:val="0"/>
                <w:sz w:val="20"/>
                <w:lang w:val="en-GB"/>
              </w:rPr>
            </w:pPr>
          </w:p>
        </w:tc>
        <w:tc>
          <w:tcPr>
            <w:tcW w:w="2977" w:type="dxa"/>
            <w:tcBorders>
              <w:right w:val="single" w:sz="12" w:space="0" w:color="auto"/>
            </w:tcBorders>
            <w:shd w:val="clear" w:color="auto" w:fill="F2F2F2"/>
          </w:tcPr>
          <w:p w:rsidR="0054351E" w:rsidRDefault="0054351E" w:rsidP="00087C59">
            <w:pPr>
              <w:pStyle w:val="BodyText"/>
              <w:rPr>
                <w:rFonts w:ascii="Calibri" w:hAnsi="Calibri"/>
                <w:i w:val="0"/>
                <w:sz w:val="20"/>
                <w:lang w:val="en-GB"/>
              </w:rPr>
            </w:pPr>
            <w:r w:rsidRPr="005A401D">
              <w:rPr>
                <w:rFonts w:ascii="Calibri" w:hAnsi="Calibri"/>
                <w:i w:val="0"/>
                <w:sz w:val="20"/>
                <w:lang w:val="en-GB"/>
              </w:rPr>
              <w:t>Patient satisfaction survey</w:t>
            </w:r>
          </w:p>
          <w:p w:rsidR="0054351E" w:rsidRPr="005A401D" w:rsidRDefault="0054351E" w:rsidP="00087C59">
            <w:pPr>
              <w:pStyle w:val="BodyText"/>
              <w:rPr>
                <w:rFonts w:ascii="Calibri" w:hAnsi="Calibri"/>
                <w:i w:val="0"/>
                <w:sz w:val="20"/>
                <w:lang w:val="en-GB"/>
              </w:rPr>
            </w:pPr>
            <w:r>
              <w:rPr>
                <w:rFonts w:ascii="Calibri" w:hAnsi="Calibri"/>
                <w:i w:val="0"/>
                <w:sz w:val="20"/>
                <w:lang w:val="en-GB"/>
              </w:rPr>
              <w:t>Registered complaints.</w:t>
            </w:r>
          </w:p>
          <w:p w:rsidR="0054351E" w:rsidRPr="005A401D" w:rsidRDefault="0054351E" w:rsidP="00087C59">
            <w:pPr>
              <w:pStyle w:val="BodyText"/>
              <w:rPr>
                <w:rFonts w:ascii="Calibri" w:hAnsi="Calibri"/>
                <w:i w:val="0"/>
                <w:sz w:val="20"/>
                <w:lang w:val="en-GB"/>
              </w:rPr>
            </w:pPr>
          </w:p>
        </w:tc>
      </w:tr>
      <w:tr w:rsidR="0054351E" w:rsidRPr="0056139F" w:rsidTr="0054351E">
        <w:tc>
          <w:tcPr>
            <w:tcW w:w="3231" w:type="dxa"/>
            <w:tcBorders>
              <w:left w:val="single" w:sz="12" w:space="0" w:color="auto"/>
              <w:bottom w:val="single" w:sz="4"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Pr>
                <w:rFonts w:ascii="Calibri" w:hAnsi="Calibri"/>
                <w:i w:val="0"/>
                <w:sz w:val="20"/>
                <w:lang w:val="en-GB"/>
              </w:rPr>
              <w:t xml:space="preserve">1.6.4 Children </w:t>
            </w:r>
            <w:r w:rsidRPr="005A401D">
              <w:rPr>
                <w:rFonts w:ascii="Calibri" w:hAnsi="Calibri"/>
                <w:i w:val="0"/>
                <w:sz w:val="20"/>
                <w:lang w:val="en-GB"/>
              </w:rPr>
              <w:t>who are under t</w:t>
            </w:r>
            <w:r>
              <w:rPr>
                <w:rFonts w:ascii="Calibri" w:hAnsi="Calibri"/>
                <w:i w:val="0"/>
                <w:sz w:val="20"/>
                <w:lang w:val="en-GB"/>
              </w:rPr>
              <w:t>he care of the SPEC</w:t>
            </w:r>
            <w:r w:rsidRPr="005A401D">
              <w:rPr>
                <w:rFonts w:ascii="Calibri" w:hAnsi="Calibri"/>
                <w:i w:val="0"/>
                <w:sz w:val="20"/>
                <w:lang w:val="en-GB"/>
              </w:rPr>
              <w:t xml:space="preserve"> and their families, have access, outside working hours, to advice and emergency care from local on-call services</w:t>
            </w:r>
          </w:p>
        </w:tc>
        <w:tc>
          <w:tcPr>
            <w:tcW w:w="723" w:type="dxa"/>
            <w:tcBorders>
              <w:top w:val="single" w:sz="6" w:space="0" w:color="auto"/>
              <w:left w:val="single" w:sz="12" w:space="0" w:color="auto"/>
              <w:bottom w:val="single" w:sz="6" w:space="0" w:color="auto"/>
              <w:right w:val="single" w:sz="6" w:space="0" w:color="auto"/>
            </w:tcBorders>
            <w:shd w:val="clear" w:color="auto" w:fill="auto"/>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tcPr>
          <w:p w:rsidR="0054351E" w:rsidRDefault="0054351E" w:rsidP="00087C59"/>
        </w:tc>
        <w:tc>
          <w:tcPr>
            <w:tcW w:w="708" w:type="dxa"/>
            <w:tcBorders>
              <w:top w:val="single" w:sz="6" w:space="0" w:color="auto"/>
              <w:left w:val="single" w:sz="6" w:space="0" w:color="auto"/>
              <w:bottom w:val="single" w:sz="6" w:space="0" w:color="auto"/>
              <w:right w:val="single" w:sz="6" w:space="0" w:color="auto"/>
            </w:tcBorders>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shd w:val="clear" w:color="auto" w:fill="auto"/>
          </w:tcPr>
          <w:p w:rsidR="0054351E" w:rsidRDefault="0054351E" w:rsidP="00087C59"/>
        </w:tc>
        <w:tc>
          <w:tcPr>
            <w:tcW w:w="2693" w:type="dxa"/>
            <w:tcBorders>
              <w:left w:val="single" w:sz="12" w:space="0" w:color="auto"/>
            </w:tcBorders>
            <w:shd w:val="clear" w:color="auto" w:fill="F2F2F2"/>
          </w:tcPr>
          <w:p w:rsidR="0054351E" w:rsidRPr="005A401D" w:rsidRDefault="0054351E" w:rsidP="00087C59">
            <w:pPr>
              <w:pStyle w:val="BodyText"/>
              <w:rPr>
                <w:rFonts w:ascii="Calibri" w:hAnsi="Calibri" w:cs="Arial"/>
                <w:i w:val="0"/>
                <w:sz w:val="20"/>
                <w:lang w:val="en-GB"/>
              </w:rPr>
            </w:pPr>
            <w:r>
              <w:rPr>
                <w:rFonts w:ascii="Calibri" w:hAnsi="Calibri" w:cs="Arial"/>
                <w:i w:val="0"/>
                <w:sz w:val="20"/>
                <w:lang w:val="en-GB"/>
              </w:rPr>
              <w:t>Anonymised high level incidents and action points</w:t>
            </w:r>
          </w:p>
        </w:tc>
        <w:tc>
          <w:tcPr>
            <w:tcW w:w="2977" w:type="dxa"/>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Audit of emergency admissions of children and young people with endocrine disorders</w:t>
            </w:r>
          </w:p>
        </w:tc>
      </w:tr>
      <w:tr w:rsidR="0054351E" w:rsidRPr="0056139F" w:rsidTr="0054351E">
        <w:tc>
          <w:tcPr>
            <w:tcW w:w="3231" w:type="dxa"/>
            <w:tcBorders>
              <w:left w:val="single" w:sz="12" w:space="0" w:color="auto"/>
              <w:bottom w:val="single" w:sz="4"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1.7 A transition pathway is in place for all young people with endocrine disorders to transfer to adult services.</w:t>
            </w:r>
          </w:p>
        </w:tc>
        <w:tc>
          <w:tcPr>
            <w:tcW w:w="723" w:type="dxa"/>
            <w:tcBorders>
              <w:top w:val="single" w:sz="6" w:space="0" w:color="auto"/>
              <w:left w:val="single" w:sz="12" w:space="0" w:color="auto"/>
              <w:bottom w:val="single" w:sz="6" w:space="0" w:color="auto"/>
              <w:right w:val="single" w:sz="6" w:space="0" w:color="auto"/>
            </w:tcBorders>
            <w:shd w:val="clear" w:color="auto" w:fill="auto"/>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tcPr>
          <w:p w:rsidR="0054351E" w:rsidRDefault="0054351E" w:rsidP="00087C59"/>
        </w:tc>
        <w:tc>
          <w:tcPr>
            <w:tcW w:w="708" w:type="dxa"/>
            <w:tcBorders>
              <w:top w:val="single" w:sz="6" w:space="0" w:color="auto"/>
              <w:left w:val="single" w:sz="6" w:space="0" w:color="auto"/>
              <w:bottom w:val="single" w:sz="6" w:space="0" w:color="auto"/>
              <w:right w:val="single" w:sz="6" w:space="0" w:color="auto"/>
            </w:tcBorders>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shd w:val="clear" w:color="auto" w:fill="auto"/>
          </w:tcPr>
          <w:p w:rsidR="0054351E" w:rsidRDefault="0054351E" w:rsidP="00087C59"/>
        </w:tc>
        <w:tc>
          <w:tcPr>
            <w:tcW w:w="2693" w:type="dxa"/>
            <w:tcBorders>
              <w:left w:val="single" w:sz="12" w:space="0" w:color="auto"/>
            </w:tcBorders>
            <w:shd w:val="clear" w:color="auto" w:fill="F2F2F2"/>
          </w:tcPr>
          <w:p w:rsidR="0054351E" w:rsidRDefault="0054351E" w:rsidP="00087C59">
            <w:pPr>
              <w:pStyle w:val="BodyText"/>
              <w:rPr>
                <w:rFonts w:ascii="Calibri" w:hAnsi="Calibri" w:cs="Arial"/>
                <w:i w:val="0"/>
                <w:sz w:val="20"/>
                <w:lang w:val="en-GB"/>
              </w:rPr>
            </w:pPr>
            <w:r w:rsidRPr="005A401D">
              <w:rPr>
                <w:rFonts w:ascii="Calibri" w:hAnsi="Calibri" w:cs="Arial"/>
                <w:i w:val="0"/>
                <w:sz w:val="20"/>
                <w:lang w:val="en-GB"/>
              </w:rPr>
              <w:t>Any patient in transition from paediatric to adult care should have a defined and agreed plan for handover of care.</w:t>
            </w:r>
          </w:p>
          <w:p w:rsidR="0054351E" w:rsidRPr="005A401D" w:rsidRDefault="0054351E" w:rsidP="00087C59">
            <w:pPr>
              <w:pStyle w:val="BodyText"/>
              <w:rPr>
                <w:rFonts w:ascii="Calibri" w:hAnsi="Calibri" w:cs="Arial"/>
                <w:i w:val="0"/>
                <w:sz w:val="20"/>
                <w:lang w:val="en-GB"/>
              </w:rPr>
            </w:pPr>
            <w:r>
              <w:rPr>
                <w:rFonts w:ascii="Calibri" w:hAnsi="Calibri" w:cs="Arial"/>
                <w:i w:val="0"/>
                <w:sz w:val="20"/>
                <w:lang w:val="en-GB"/>
              </w:rPr>
              <w:t>Evidence of generic Transition pathways detailing Transition process.</w:t>
            </w:r>
          </w:p>
          <w:p w:rsidR="0054351E" w:rsidRPr="005A401D" w:rsidRDefault="0054351E" w:rsidP="00087C59">
            <w:pPr>
              <w:pStyle w:val="BodyText"/>
              <w:rPr>
                <w:rFonts w:ascii="Calibri" w:hAnsi="Calibri" w:cs="Arial"/>
                <w:i w:val="0"/>
                <w:sz w:val="20"/>
                <w:lang w:val="en-GB"/>
              </w:rPr>
            </w:pPr>
            <w:r w:rsidRPr="005A401D">
              <w:rPr>
                <w:rFonts w:ascii="Calibri" w:hAnsi="Calibri" w:cs="Arial"/>
                <w:i w:val="0"/>
                <w:sz w:val="20"/>
                <w:lang w:val="en-GB"/>
              </w:rPr>
              <w:t>Transition</w:t>
            </w:r>
            <w:r>
              <w:rPr>
                <w:rFonts w:ascii="Calibri" w:hAnsi="Calibri" w:cs="Arial"/>
                <w:i w:val="0"/>
                <w:sz w:val="20"/>
                <w:lang w:val="en-GB"/>
              </w:rPr>
              <w:t>/ Adolescent and Young Adult</w:t>
            </w:r>
            <w:r w:rsidRPr="005A401D">
              <w:rPr>
                <w:rFonts w:ascii="Calibri" w:hAnsi="Calibri" w:cs="Arial"/>
                <w:i w:val="0"/>
                <w:sz w:val="20"/>
                <w:lang w:val="en-GB"/>
              </w:rPr>
              <w:t xml:space="preserve"> clinics</w:t>
            </w:r>
            <w:r>
              <w:rPr>
                <w:rFonts w:ascii="Calibri" w:hAnsi="Calibri" w:cs="Arial"/>
                <w:i w:val="0"/>
                <w:sz w:val="20"/>
                <w:lang w:val="en-GB"/>
              </w:rPr>
              <w:t>.</w:t>
            </w:r>
          </w:p>
        </w:tc>
        <w:tc>
          <w:tcPr>
            <w:tcW w:w="2977" w:type="dxa"/>
            <w:tcBorders>
              <w:right w:val="single" w:sz="12" w:space="0" w:color="auto"/>
            </w:tcBorders>
            <w:shd w:val="clear" w:color="auto" w:fill="F2F2F2"/>
          </w:tcPr>
          <w:p w:rsidR="0054351E" w:rsidRPr="00BE2556" w:rsidRDefault="0054351E" w:rsidP="00087C59">
            <w:pPr>
              <w:pStyle w:val="BodyText"/>
              <w:rPr>
                <w:rFonts w:ascii="Calibri" w:hAnsi="Calibri" w:cs="Arial"/>
                <w:i w:val="0"/>
                <w:sz w:val="20"/>
                <w:lang w:val="en-GB"/>
              </w:rPr>
            </w:pPr>
            <w:r w:rsidRPr="005A401D">
              <w:rPr>
                <w:rFonts w:ascii="Calibri" w:hAnsi="Calibri" w:cs="Arial"/>
                <w:i w:val="0"/>
                <w:sz w:val="20"/>
                <w:lang w:val="en-GB"/>
              </w:rPr>
              <w:t>Rapid quality review of patients’ notes</w:t>
            </w:r>
          </w:p>
        </w:tc>
      </w:tr>
      <w:tr w:rsidR="0054351E" w:rsidRPr="0056139F" w:rsidTr="0054351E">
        <w:tc>
          <w:tcPr>
            <w:tcW w:w="3231" w:type="dxa"/>
            <w:tcBorders>
              <w:left w:val="single" w:sz="12" w:space="0" w:color="auto"/>
              <w:bottom w:val="single" w:sz="4" w:space="0" w:color="auto"/>
              <w:right w:val="single" w:sz="12" w:space="0" w:color="auto"/>
            </w:tcBorders>
            <w:shd w:val="clear" w:color="auto" w:fill="F2DBDB"/>
          </w:tcPr>
          <w:p w:rsidR="0054351E" w:rsidRDefault="0054351E" w:rsidP="00087C59">
            <w:pPr>
              <w:pStyle w:val="BodyText"/>
              <w:rPr>
                <w:rFonts w:ascii="Calibri" w:hAnsi="Calibri"/>
                <w:i w:val="0"/>
                <w:sz w:val="20"/>
                <w:lang w:val="en-GB"/>
              </w:rPr>
            </w:pPr>
            <w:r>
              <w:rPr>
                <w:rFonts w:ascii="Calibri" w:hAnsi="Calibri"/>
                <w:i w:val="0"/>
                <w:sz w:val="20"/>
                <w:lang w:val="en-GB"/>
              </w:rPr>
              <w:t xml:space="preserve">1.8 Children </w:t>
            </w:r>
            <w:r w:rsidRPr="005A401D">
              <w:rPr>
                <w:rFonts w:ascii="Calibri" w:hAnsi="Calibri"/>
                <w:i w:val="0"/>
                <w:sz w:val="20"/>
                <w:lang w:val="en-GB"/>
              </w:rPr>
              <w:t>with a gynaecological endocrine condition have the opportunity to be seen by a gynaecologist with an interest in paediatric and adolescent gynaecology.</w:t>
            </w:r>
          </w:p>
          <w:p w:rsidR="0054351E" w:rsidRDefault="0054351E" w:rsidP="00087C59">
            <w:pPr>
              <w:pStyle w:val="BodyText"/>
              <w:rPr>
                <w:rFonts w:ascii="Calibri" w:hAnsi="Calibri"/>
                <w:i w:val="0"/>
                <w:sz w:val="20"/>
                <w:lang w:val="en-GB"/>
              </w:rPr>
            </w:pPr>
          </w:p>
          <w:p w:rsidR="0054351E" w:rsidRPr="005A401D" w:rsidRDefault="0054351E" w:rsidP="00087C59">
            <w:pPr>
              <w:pStyle w:val="BodyText"/>
              <w:rPr>
                <w:rFonts w:ascii="Calibri" w:hAnsi="Calibri"/>
                <w:i w:val="0"/>
                <w:sz w:val="20"/>
                <w:lang w:val="en-GB"/>
              </w:rPr>
            </w:pPr>
          </w:p>
        </w:tc>
        <w:tc>
          <w:tcPr>
            <w:tcW w:w="723" w:type="dxa"/>
            <w:tcBorders>
              <w:top w:val="single" w:sz="6" w:space="0" w:color="auto"/>
              <w:left w:val="single" w:sz="12" w:space="0" w:color="auto"/>
              <w:bottom w:val="single" w:sz="6" w:space="0" w:color="auto"/>
              <w:right w:val="single" w:sz="6" w:space="0" w:color="auto"/>
            </w:tcBorders>
            <w:shd w:val="clear" w:color="auto" w:fill="auto"/>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tcPr>
          <w:p w:rsidR="0054351E" w:rsidRDefault="0054351E" w:rsidP="00087C59"/>
        </w:tc>
        <w:tc>
          <w:tcPr>
            <w:tcW w:w="708" w:type="dxa"/>
            <w:tcBorders>
              <w:top w:val="single" w:sz="6" w:space="0" w:color="auto"/>
              <w:left w:val="single" w:sz="6" w:space="0" w:color="auto"/>
              <w:bottom w:val="single" w:sz="6" w:space="0" w:color="auto"/>
              <w:right w:val="single" w:sz="6" w:space="0" w:color="auto"/>
            </w:tcBorders>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shd w:val="clear" w:color="auto" w:fill="auto"/>
          </w:tcPr>
          <w:p w:rsidR="0054351E" w:rsidRDefault="0054351E" w:rsidP="00087C59"/>
        </w:tc>
        <w:tc>
          <w:tcPr>
            <w:tcW w:w="2693" w:type="dxa"/>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Availability of specialist gynaecological services for children and young people</w:t>
            </w:r>
            <w:r>
              <w:rPr>
                <w:rFonts w:ascii="Calibri" w:hAnsi="Calibri"/>
                <w:i w:val="0"/>
                <w:sz w:val="20"/>
                <w:lang w:val="en-GB"/>
              </w:rPr>
              <w:t>.</w:t>
            </w:r>
          </w:p>
          <w:p w:rsidR="0054351E" w:rsidRPr="005A401D" w:rsidRDefault="0054351E" w:rsidP="00087C59">
            <w:pPr>
              <w:pStyle w:val="BodyText"/>
              <w:rPr>
                <w:rFonts w:ascii="Calibri" w:hAnsi="Calibri" w:cs="Arial"/>
                <w:i w:val="0"/>
                <w:sz w:val="20"/>
                <w:lang w:val="en-GB"/>
              </w:rPr>
            </w:pPr>
            <w:r w:rsidRPr="005A401D">
              <w:rPr>
                <w:rFonts w:ascii="Calibri" w:hAnsi="Calibri"/>
                <w:i w:val="0"/>
                <w:sz w:val="20"/>
                <w:lang w:val="en-GB"/>
              </w:rPr>
              <w:t>Designated lead for paediatric and adolescent gynaecology at the Lead specialist centre</w:t>
            </w:r>
            <w:r>
              <w:rPr>
                <w:rFonts w:ascii="Calibri" w:hAnsi="Calibri"/>
                <w:i w:val="0"/>
                <w:sz w:val="20"/>
                <w:lang w:val="en-GB"/>
              </w:rPr>
              <w:t>.</w:t>
            </w:r>
          </w:p>
        </w:tc>
        <w:tc>
          <w:tcPr>
            <w:tcW w:w="2977" w:type="dxa"/>
            <w:tcBorders>
              <w:right w:val="single" w:sz="12" w:space="0" w:color="auto"/>
            </w:tcBorders>
            <w:shd w:val="clear" w:color="auto" w:fill="F2F2F2"/>
          </w:tcPr>
          <w:p w:rsidR="0054351E" w:rsidRDefault="0054351E" w:rsidP="00087C59">
            <w:pPr>
              <w:pStyle w:val="BodyText"/>
              <w:rPr>
                <w:rFonts w:ascii="Calibri" w:hAnsi="Calibri" w:cs="Arial"/>
                <w:i w:val="0"/>
                <w:sz w:val="20"/>
                <w:lang w:val="en-GB"/>
              </w:rPr>
            </w:pPr>
            <w:r w:rsidRPr="005A401D">
              <w:rPr>
                <w:rFonts w:ascii="Calibri" w:hAnsi="Calibri" w:cs="Arial"/>
                <w:i w:val="0"/>
                <w:sz w:val="20"/>
                <w:lang w:val="en-GB"/>
              </w:rPr>
              <w:t>Patient satisfaction survey</w:t>
            </w:r>
            <w:r>
              <w:rPr>
                <w:rFonts w:ascii="Calibri" w:hAnsi="Calibri" w:cs="Arial"/>
                <w:i w:val="0"/>
                <w:sz w:val="20"/>
                <w:lang w:val="en-GB"/>
              </w:rPr>
              <w:t>.</w:t>
            </w:r>
          </w:p>
          <w:p w:rsidR="0054351E" w:rsidRPr="005A401D" w:rsidRDefault="0054351E" w:rsidP="00087C59">
            <w:pPr>
              <w:pStyle w:val="BodyText"/>
              <w:rPr>
                <w:rFonts w:ascii="Calibri" w:hAnsi="Calibri"/>
                <w:i w:val="0"/>
                <w:sz w:val="20"/>
                <w:lang w:val="en-GB"/>
              </w:rPr>
            </w:pPr>
            <w:r w:rsidRPr="005A401D">
              <w:rPr>
                <w:rFonts w:ascii="Calibri" w:hAnsi="Calibri" w:cs="Arial"/>
                <w:i w:val="0"/>
                <w:sz w:val="20"/>
                <w:lang w:val="en-GB"/>
              </w:rPr>
              <w:t>Rapid quality review of patients’ notes</w:t>
            </w:r>
            <w:r>
              <w:rPr>
                <w:rFonts w:ascii="Calibri" w:hAnsi="Calibri" w:cs="Arial"/>
                <w:i w:val="0"/>
                <w:sz w:val="20"/>
                <w:lang w:val="en-GB"/>
              </w:rPr>
              <w:t>.</w:t>
            </w:r>
          </w:p>
        </w:tc>
      </w:tr>
      <w:tr w:rsidR="0054351E" w:rsidRPr="0056139F" w:rsidTr="0054351E">
        <w:tc>
          <w:tcPr>
            <w:tcW w:w="3231" w:type="dxa"/>
            <w:tcBorders>
              <w:left w:val="single" w:sz="12" w:space="0" w:color="auto"/>
              <w:bottom w:val="single" w:sz="4" w:space="0" w:color="auto"/>
              <w:right w:val="single" w:sz="12" w:space="0" w:color="auto"/>
            </w:tcBorders>
            <w:shd w:val="clear" w:color="auto" w:fill="F2DBDB"/>
          </w:tcPr>
          <w:p w:rsidR="0054351E" w:rsidRPr="00BE2556" w:rsidRDefault="0054351E" w:rsidP="00087C59">
            <w:pPr>
              <w:pStyle w:val="BodyText"/>
              <w:rPr>
                <w:rFonts w:ascii="Calibri" w:hAnsi="Calibri"/>
                <w:i w:val="0"/>
                <w:iCs/>
                <w:color w:val="000000"/>
                <w:sz w:val="20"/>
                <w:szCs w:val="16"/>
              </w:rPr>
            </w:pPr>
            <w:r w:rsidRPr="00BE2556">
              <w:rPr>
                <w:rFonts w:ascii="Calibri" w:hAnsi="Calibri"/>
                <w:i w:val="0"/>
                <w:iCs/>
                <w:color w:val="000000"/>
                <w:sz w:val="20"/>
                <w:szCs w:val="16"/>
              </w:rPr>
              <w:lastRenderedPageBreak/>
              <w:t>1.9 Access to imaging:</w:t>
            </w:r>
          </w:p>
        </w:tc>
        <w:tc>
          <w:tcPr>
            <w:tcW w:w="723" w:type="dxa"/>
            <w:tcBorders>
              <w:top w:val="single" w:sz="6" w:space="0" w:color="auto"/>
              <w:left w:val="single" w:sz="12" w:space="0" w:color="auto"/>
              <w:bottom w:val="single" w:sz="6" w:space="0" w:color="auto"/>
              <w:right w:val="single" w:sz="6" w:space="0" w:color="auto"/>
            </w:tcBorders>
            <w:shd w:val="clear" w:color="auto" w:fill="F2DBDB"/>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shd w:val="clear" w:color="auto" w:fill="F2DBDB"/>
          </w:tcPr>
          <w:p w:rsidR="0054351E" w:rsidRDefault="0054351E" w:rsidP="00087C59"/>
        </w:tc>
        <w:tc>
          <w:tcPr>
            <w:tcW w:w="708" w:type="dxa"/>
            <w:tcBorders>
              <w:top w:val="single" w:sz="6" w:space="0" w:color="auto"/>
              <w:left w:val="single" w:sz="6" w:space="0" w:color="auto"/>
              <w:bottom w:val="single" w:sz="6" w:space="0" w:color="auto"/>
              <w:right w:val="single" w:sz="6" w:space="0" w:color="auto"/>
            </w:tcBorders>
            <w:shd w:val="clear" w:color="auto" w:fill="F2DBDB"/>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shd w:val="clear" w:color="auto" w:fill="F2DBDB"/>
          </w:tcPr>
          <w:p w:rsidR="0054351E" w:rsidRDefault="0054351E" w:rsidP="00087C59"/>
        </w:tc>
        <w:tc>
          <w:tcPr>
            <w:tcW w:w="2693" w:type="dxa"/>
            <w:tcBorders>
              <w:left w:val="single" w:sz="12" w:space="0" w:color="auto"/>
            </w:tcBorders>
            <w:shd w:val="clear" w:color="auto" w:fill="F2DBDB"/>
          </w:tcPr>
          <w:p w:rsidR="0054351E" w:rsidRPr="0056139F" w:rsidRDefault="0054351E" w:rsidP="00087C59">
            <w:pPr>
              <w:rPr>
                <w:rFonts w:ascii="Calibri" w:hAnsi="Calibri"/>
                <w:color w:val="000000"/>
              </w:rPr>
            </w:pPr>
          </w:p>
        </w:tc>
        <w:tc>
          <w:tcPr>
            <w:tcW w:w="2977" w:type="dxa"/>
            <w:tcBorders>
              <w:right w:val="single" w:sz="12" w:space="0" w:color="auto"/>
            </w:tcBorders>
            <w:shd w:val="clear" w:color="auto" w:fill="F2DBDB"/>
          </w:tcPr>
          <w:p w:rsidR="0054351E" w:rsidRPr="00BE2556" w:rsidRDefault="0054351E" w:rsidP="00087C59">
            <w:pPr>
              <w:pStyle w:val="BodyText"/>
              <w:rPr>
                <w:rFonts w:ascii="Calibri" w:hAnsi="Calibri"/>
                <w:i w:val="0"/>
                <w:iCs/>
                <w:color w:val="000000"/>
                <w:sz w:val="20"/>
                <w:szCs w:val="16"/>
              </w:rPr>
            </w:pPr>
          </w:p>
        </w:tc>
      </w:tr>
      <w:tr w:rsidR="0054351E" w:rsidRPr="0056139F" w:rsidTr="0054351E">
        <w:tc>
          <w:tcPr>
            <w:tcW w:w="3231" w:type="dxa"/>
            <w:tcBorders>
              <w:left w:val="single" w:sz="12" w:space="0" w:color="auto"/>
              <w:bottom w:val="single" w:sz="4" w:space="0" w:color="auto"/>
              <w:right w:val="single" w:sz="12" w:space="0" w:color="auto"/>
            </w:tcBorders>
            <w:shd w:val="clear" w:color="auto" w:fill="F2DBDB"/>
          </w:tcPr>
          <w:p w:rsidR="0054351E" w:rsidRPr="00BE2556" w:rsidRDefault="0054351E" w:rsidP="00087C59">
            <w:pPr>
              <w:pStyle w:val="BodyText"/>
              <w:rPr>
                <w:rFonts w:ascii="Calibri" w:hAnsi="Calibri"/>
                <w:i w:val="0"/>
                <w:iCs/>
                <w:sz w:val="20"/>
                <w:lang w:val="en-GB"/>
              </w:rPr>
            </w:pPr>
            <w:r>
              <w:rPr>
                <w:rFonts w:ascii="Calibri" w:hAnsi="Calibri"/>
                <w:i w:val="0"/>
                <w:iCs/>
                <w:color w:val="000000"/>
                <w:sz w:val="20"/>
                <w:szCs w:val="16"/>
                <w:lang w:val="en-GB"/>
              </w:rPr>
              <w:t>U</w:t>
            </w:r>
            <w:proofErr w:type="spellStart"/>
            <w:r w:rsidRPr="00BE2556">
              <w:rPr>
                <w:rFonts w:ascii="Calibri" w:hAnsi="Calibri"/>
                <w:i w:val="0"/>
                <w:iCs/>
                <w:color w:val="000000"/>
                <w:sz w:val="20"/>
                <w:szCs w:val="16"/>
              </w:rPr>
              <w:t>rgent</w:t>
            </w:r>
            <w:proofErr w:type="spellEnd"/>
            <w:r w:rsidRPr="00BE2556">
              <w:rPr>
                <w:rFonts w:ascii="Calibri" w:hAnsi="Calibri"/>
                <w:i w:val="0"/>
                <w:iCs/>
                <w:color w:val="000000"/>
                <w:sz w:val="20"/>
                <w:szCs w:val="16"/>
              </w:rPr>
              <w:t xml:space="preserve"> MRI at the SPEC or network centre (for non-neurosurgical emergencies) is available and discussed with a paediatric radiologist within 24 hrs</w:t>
            </w:r>
            <w:r>
              <w:rPr>
                <w:rFonts w:ascii="Calibri" w:hAnsi="Calibri"/>
                <w:i w:val="0"/>
                <w:iCs/>
                <w:color w:val="000000"/>
                <w:sz w:val="20"/>
                <w:szCs w:val="16"/>
                <w:lang w:val="en-GB"/>
              </w:rPr>
              <w:t>.</w:t>
            </w:r>
          </w:p>
        </w:tc>
        <w:tc>
          <w:tcPr>
            <w:tcW w:w="723" w:type="dxa"/>
            <w:tcBorders>
              <w:top w:val="single" w:sz="6" w:space="0" w:color="auto"/>
              <w:left w:val="single" w:sz="12" w:space="0" w:color="auto"/>
              <w:bottom w:val="single" w:sz="6" w:space="0" w:color="auto"/>
              <w:right w:val="single" w:sz="6" w:space="0" w:color="auto"/>
            </w:tcBorders>
            <w:shd w:val="clear" w:color="auto" w:fill="auto"/>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tcPr>
          <w:p w:rsidR="0054351E" w:rsidRDefault="0054351E" w:rsidP="00087C59"/>
        </w:tc>
        <w:tc>
          <w:tcPr>
            <w:tcW w:w="708" w:type="dxa"/>
            <w:tcBorders>
              <w:top w:val="single" w:sz="6" w:space="0" w:color="auto"/>
              <w:left w:val="single" w:sz="6" w:space="0" w:color="auto"/>
              <w:bottom w:val="single" w:sz="6" w:space="0" w:color="auto"/>
              <w:right w:val="single" w:sz="6" w:space="0" w:color="auto"/>
            </w:tcBorders>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shd w:val="clear" w:color="auto" w:fill="auto"/>
          </w:tcPr>
          <w:p w:rsidR="0054351E" w:rsidRDefault="0054351E" w:rsidP="00087C59"/>
        </w:tc>
        <w:tc>
          <w:tcPr>
            <w:tcW w:w="2693" w:type="dxa"/>
            <w:vMerge w:val="restart"/>
            <w:tcBorders>
              <w:left w:val="single" w:sz="12" w:space="0" w:color="auto"/>
            </w:tcBorders>
            <w:shd w:val="clear" w:color="auto" w:fill="F2F2F2"/>
          </w:tcPr>
          <w:p w:rsidR="0054351E" w:rsidRPr="0056139F" w:rsidRDefault="0054351E" w:rsidP="00087C59">
            <w:pPr>
              <w:rPr>
                <w:rFonts w:ascii="Calibri" w:hAnsi="Calibri"/>
                <w:color w:val="000000"/>
              </w:rPr>
            </w:pPr>
            <w:r w:rsidRPr="0056139F">
              <w:rPr>
                <w:rFonts w:ascii="Calibri" w:hAnsi="Calibri"/>
                <w:color w:val="000000"/>
              </w:rPr>
              <w:t>Number of patients receiving investigation within the time frame</w:t>
            </w:r>
            <w:r>
              <w:rPr>
                <w:rFonts w:ascii="Calibri" w:hAnsi="Calibri"/>
                <w:color w:val="000000"/>
              </w:rPr>
              <w:t>.</w:t>
            </w:r>
          </w:p>
          <w:p w:rsidR="0054351E" w:rsidRPr="00BE2556" w:rsidRDefault="0054351E" w:rsidP="00087C59">
            <w:pPr>
              <w:pStyle w:val="BodyText"/>
              <w:rPr>
                <w:rFonts w:ascii="Calibri" w:hAnsi="Calibri" w:cs="Arial"/>
                <w:i w:val="0"/>
                <w:iCs/>
                <w:sz w:val="20"/>
                <w:lang w:val="en-GB"/>
              </w:rPr>
            </w:pPr>
            <w:r w:rsidRPr="00BE2556">
              <w:rPr>
                <w:rFonts w:ascii="Calibri" w:hAnsi="Calibri"/>
                <w:i w:val="0"/>
                <w:iCs/>
                <w:color w:val="000000"/>
                <w:sz w:val="20"/>
                <w:szCs w:val="16"/>
              </w:rPr>
              <w:t>Time taken from investigation to reporting.</w:t>
            </w:r>
          </w:p>
        </w:tc>
        <w:tc>
          <w:tcPr>
            <w:tcW w:w="2977" w:type="dxa"/>
            <w:vMerge w:val="restart"/>
            <w:tcBorders>
              <w:right w:val="single" w:sz="12" w:space="0" w:color="auto"/>
            </w:tcBorders>
            <w:shd w:val="clear" w:color="auto" w:fill="F2F2F2"/>
          </w:tcPr>
          <w:p w:rsidR="0054351E" w:rsidRPr="00BE2556" w:rsidRDefault="0054351E" w:rsidP="00087C59">
            <w:pPr>
              <w:pStyle w:val="BodyText"/>
              <w:rPr>
                <w:rFonts w:ascii="Calibri" w:hAnsi="Calibri"/>
                <w:i w:val="0"/>
                <w:iCs/>
                <w:sz w:val="20"/>
                <w:lang w:val="en-GB"/>
              </w:rPr>
            </w:pPr>
            <w:r w:rsidRPr="00BE2556">
              <w:rPr>
                <w:rFonts w:ascii="Calibri" w:hAnsi="Calibri"/>
                <w:i w:val="0"/>
                <w:iCs/>
                <w:color w:val="000000"/>
                <w:sz w:val="20"/>
                <w:szCs w:val="16"/>
              </w:rPr>
              <w:t>Notes audit/patient feedback, radiology audit trail.</w:t>
            </w:r>
          </w:p>
        </w:tc>
      </w:tr>
      <w:tr w:rsidR="0054351E" w:rsidRPr="0056139F" w:rsidTr="0054351E">
        <w:tc>
          <w:tcPr>
            <w:tcW w:w="3231" w:type="dxa"/>
            <w:tcBorders>
              <w:left w:val="single" w:sz="12" w:space="0" w:color="auto"/>
              <w:bottom w:val="single" w:sz="4" w:space="0" w:color="auto"/>
              <w:right w:val="single" w:sz="12" w:space="0" w:color="auto"/>
            </w:tcBorders>
            <w:shd w:val="clear" w:color="auto" w:fill="F2DBDB"/>
          </w:tcPr>
          <w:p w:rsidR="0054351E" w:rsidRPr="00BE2556" w:rsidRDefault="0054351E" w:rsidP="00087C59">
            <w:pPr>
              <w:pStyle w:val="BodyText"/>
              <w:rPr>
                <w:rFonts w:ascii="Calibri" w:hAnsi="Calibri"/>
                <w:i w:val="0"/>
                <w:iCs/>
                <w:sz w:val="20"/>
                <w:lang w:val="en-GB"/>
              </w:rPr>
            </w:pPr>
            <w:r w:rsidRPr="00BE2556">
              <w:rPr>
                <w:rFonts w:ascii="Calibri" w:hAnsi="Calibri"/>
                <w:i w:val="0"/>
                <w:iCs/>
                <w:color w:val="000000"/>
                <w:sz w:val="20"/>
                <w:szCs w:val="16"/>
              </w:rPr>
              <w:t>non urgent MRI scans (including those under general anaesthetic) are available and reported by a paediatric radiologist within 8 weeks.</w:t>
            </w:r>
          </w:p>
        </w:tc>
        <w:tc>
          <w:tcPr>
            <w:tcW w:w="723" w:type="dxa"/>
            <w:tcBorders>
              <w:top w:val="single" w:sz="6" w:space="0" w:color="auto"/>
              <w:left w:val="single" w:sz="12" w:space="0" w:color="auto"/>
              <w:bottom w:val="single" w:sz="6" w:space="0" w:color="auto"/>
              <w:right w:val="single" w:sz="6" w:space="0" w:color="auto"/>
            </w:tcBorders>
            <w:shd w:val="clear" w:color="auto" w:fill="auto"/>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tcPr>
          <w:p w:rsidR="0054351E" w:rsidRDefault="0054351E" w:rsidP="00087C59"/>
        </w:tc>
        <w:tc>
          <w:tcPr>
            <w:tcW w:w="708" w:type="dxa"/>
            <w:tcBorders>
              <w:top w:val="single" w:sz="6" w:space="0" w:color="auto"/>
              <w:left w:val="single" w:sz="6" w:space="0" w:color="auto"/>
              <w:bottom w:val="single" w:sz="6" w:space="0" w:color="auto"/>
              <w:right w:val="single" w:sz="6" w:space="0" w:color="auto"/>
            </w:tcBorders>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shd w:val="clear" w:color="auto" w:fill="auto"/>
          </w:tcPr>
          <w:p w:rsidR="0054351E" w:rsidRDefault="0054351E" w:rsidP="00087C59"/>
        </w:tc>
        <w:tc>
          <w:tcPr>
            <w:tcW w:w="2693" w:type="dxa"/>
            <w:vMerge/>
            <w:tcBorders>
              <w:left w:val="single" w:sz="12" w:space="0" w:color="auto"/>
            </w:tcBorders>
            <w:shd w:val="clear" w:color="auto" w:fill="F2F2F2"/>
          </w:tcPr>
          <w:p w:rsidR="0054351E" w:rsidRPr="005A401D" w:rsidRDefault="0054351E" w:rsidP="00087C59">
            <w:pPr>
              <w:pStyle w:val="BodyText"/>
              <w:rPr>
                <w:rFonts w:ascii="Calibri" w:hAnsi="Calibri" w:cs="Arial"/>
                <w:i w:val="0"/>
                <w:sz w:val="20"/>
                <w:lang w:val="en-GB"/>
              </w:rPr>
            </w:pPr>
          </w:p>
        </w:tc>
        <w:tc>
          <w:tcPr>
            <w:tcW w:w="2977" w:type="dxa"/>
            <w:vMerge/>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r>
      <w:tr w:rsidR="0054351E" w:rsidRPr="0056139F" w:rsidTr="0054351E">
        <w:tc>
          <w:tcPr>
            <w:tcW w:w="3231" w:type="dxa"/>
            <w:tcBorders>
              <w:left w:val="single" w:sz="12" w:space="0" w:color="auto"/>
              <w:bottom w:val="single" w:sz="4" w:space="0" w:color="auto"/>
              <w:right w:val="single" w:sz="12" w:space="0" w:color="auto"/>
            </w:tcBorders>
            <w:shd w:val="clear" w:color="auto" w:fill="F2DBDB"/>
          </w:tcPr>
          <w:p w:rsidR="0054351E" w:rsidRPr="0056139F" w:rsidRDefault="0054351E" w:rsidP="00087C59">
            <w:pPr>
              <w:rPr>
                <w:rFonts w:ascii="Calibri" w:hAnsi="Calibri"/>
                <w:color w:val="000000"/>
              </w:rPr>
            </w:pPr>
            <w:r>
              <w:rPr>
                <w:rFonts w:ascii="Calibri" w:hAnsi="Calibri"/>
                <w:color w:val="000000"/>
              </w:rPr>
              <w:t xml:space="preserve">pelvic ultra-sound is available and reported by a radiologist </w:t>
            </w:r>
            <w:r w:rsidRPr="0056139F">
              <w:rPr>
                <w:rFonts w:ascii="Calibri" w:hAnsi="Calibri"/>
                <w:color w:val="000000"/>
              </w:rPr>
              <w:t>w</w:t>
            </w:r>
            <w:r>
              <w:rPr>
                <w:rFonts w:ascii="Calibri" w:hAnsi="Calibri"/>
                <w:color w:val="000000"/>
              </w:rPr>
              <w:t>ithin 12 weeks.</w:t>
            </w:r>
          </w:p>
          <w:p w:rsidR="0054351E" w:rsidRPr="005A401D" w:rsidRDefault="0054351E" w:rsidP="00087C59">
            <w:pPr>
              <w:pStyle w:val="BodyText"/>
              <w:rPr>
                <w:rFonts w:ascii="Calibri" w:hAnsi="Calibri"/>
                <w:i w:val="0"/>
                <w:sz w:val="20"/>
                <w:lang w:val="en-GB"/>
              </w:rPr>
            </w:pPr>
          </w:p>
        </w:tc>
        <w:tc>
          <w:tcPr>
            <w:tcW w:w="723" w:type="dxa"/>
            <w:tcBorders>
              <w:top w:val="single" w:sz="6" w:space="0" w:color="auto"/>
              <w:left w:val="single" w:sz="12" w:space="0" w:color="auto"/>
              <w:bottom w:val="single" w:sz="6" w:space="0" w:color="auto"/>
              <w:right w:val="single" w:sz="6" w:space="0" w:color="auto"/>
            </w:tcBorders>
            <w:shd w:val="clear" w:color="auto" w:fill="auto"/>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tcPr>
          <w:p w:rsidR="0054351E" w:rsidRDefault="0054351E" w:rsidP="00087C59"/>
        </w:tc>
        <w:tc>
          <w:tcPr>
            <w:tcW w:w="708" w:type="dxa"/>
            <w:tcBorders>
              <w:top w:val="single" w:sz="6" w:space="0" w:color="auto"/>
              <w:left w:val="single" w:sz="6" w:space="0" w:color="auto"/>
              <w:bottom w:val="single" w:sz="6" w:space="0" w:color="auto"/>
              <w:right w:val="single" w:sz="6" w:space="0" w:color="auto"/>
            </w:tcBorders>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shd w:val="clear" w:color="auto" w:fill="auto"/>
          </w:tcPr>
          <w:p w:rsidR="0054351E" w:rsidRDefault="0054351E" w:rsidP="00087C59"/>
        </w:tc>
        <w:tc>
          <w:tcPr>
            <w:tcW w:w="2693" w:type="dxa"/>
            <w:vMerge/>
            <w:tcBorders>
              <w:left w:val="single" w:sz="12" w:space="0" w:color="auto"/>
            </w:tcBorders>
            <w:shd w:val="clear" w:color="auto" w:fill="F2F2F2"/>
          </w:tcPr>
          <w:p w:rsidR="0054351E" w:rsidRPr="005A401D" w:rsidRDefault="0054351E" w:rsidP="00087C59">
            <w:pPr>
              <w:pStyle w:val="BodyText"/>
              <w:rPr>
                <w:rFonts w:ascii="Calibri" w:hAnsi="Calibri" w:cs="Arial"/>
                <w:i w:val="0"/>
                <w:sz w:val="20"/>
                <w:lang w:val="en-GB"/>
              </w:rPr>
            </w:pPr>
          </w:p>
        </w:tc>
        <w:tc>
          <w:tcPr>
            <w:tcW w:w="2977" w:type="dxa"/>
            <w:vMerge/>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r>
      <w:tr w:rsidR="0054351E" w:rsidRPr="0056139F" w:rsidTr="0054351E">
        <w:tc>
          <w:tcPr>
            <w:tcW w:w="3231" w:type="dxa"/>
            <w:tcBorders>
              <w:left w:val="single" w:sz="12" w:space="0" w:color="auto"/>
              <w:right w:val="single" w:sz="12" w:space="0" w:color="auto"/>
            </w:tcBorders>
            <w:shd w:val="clear" w:color="auto" w:fill="F2DBDB"/>
          </w:tcPr>
          <w:p w:rsidR="0054351E" w:rsidRPr="0056139F" w:rsidRDefault="0054351E" w:rsidP="00087C59">
            <w:pPr>
              <w:rPr>
                <w:rFonts w:ascii="Calibri" w:hAnsi="Calibri"/>
                <w:color w:val="000000"/>
              </w:rPr>
            </w:pPr>
            <w:r w:rsidRPr="0056139F">
              <w:rPr>
                <w:rFonts w:ascii="Calibri" w:hAnsi="Calibri"/>
                <w:color w:val="000000"/>
              </w:rPr>
              <w:t>radiology s</w:t>
            </w:r>
            <w:r>
              <w:rPr>
                <w:rFonts w:ascii="Calibri" w:hAnsi="Calibri"/>
                <w:color w:val="000000"/>
              </w:rPr>
              <w:t xml:space="preserve">ervices for </w:t>
            </w:r>
            <w:r w:rsidRPr="0056139F">
              <w:rPr>
                <w:rFonts w:ascii="Calibri" w:hAnsi="Calibri"/>
                <w:color w:val="000000"/>
              </w:rPr>
              <w:t>bone age is available whenever a child attends their hospital appointment.</w:t>
            </w:r>
          </w:p>
          <w:p w:rsidR="0054351E" w:rsidRPr="005A401D" w:rsidRDefault="0054351E" w:rsidP="00087C59">
            <w:pPr>
              <w:pStyle w:val="BodyText"/>
              <w:rPr>
                <w:rFonts w:ascii="Calibri" w:hAnsi="Calibri"/>
                <w:i w:val="0"/>
                <w:sz w:val="20"/>
                <w:lang w:val="en-GB"/>
              </w:rPr>
            </w:pPr>
          </w:p>
        </w:tc>
        <w:tc>
          <w:tcPr>
            <w:tcW w:w="723" w:type="dxa"/>
            <w:tcBorders>
              <w:top w:val="single" w:sz="6" w:space="0" w:color="auto"/>
              <w:left w:val="single" w:sz="12" w:space="0" w:color="auto"/>
              <w:bottom w:val="single" w:sz="6" w:space="0" w:color="auto"/>
              <w:right w:val="single" w:sz="6" w:space="0" w:color="auto"/>
            </w:tcBorders>
            <w:shd w:val="clear" w:color="auto" w:fill="auto"/>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tcPr>
          <w:p w:rsidR="0054351E" w:rsidRDefault="0054351E" w:rsidP="00087C59"/>
        </w:tc>
        <w:tc>
          <w:tcPr>
            <w:tcW w:w="708" w:type="dxa"/>
            <w:tcBorders>
              <w:top w:val="single" w:sz="6" w:space="0" w:color="auto"/>
              <w:left w:val="single" w:sz="6" w:space="0" w:color="auto"/>
              <w:bottom w:val="single" w:sz="6" w:space="0" w:color="auto"/>
              <w:right w:val="single" w:sz="6" w:space="0" w:color="auto"/>
            </w:tcBorders>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shd w:val="clear" w:color="auto" w:fill="auto"/>
          </w:tcPr>
          <w:p w:rsidR="0054351E" w:rsidRDefault="0054351E" w:rsidP="00087C59"/>
        </w:tc>
        <w:tc>
          <w:tcPr>
            <w:tcW w:w="2693" w:type="dxa"/>
            <w:vMerge/>
            <w:tcBorders>
              <w:left w:val="single" w:sz="12" w:space="0" w:color="auto"/>
            </w:tcBorders>
            <w:shd w:val="clear" w:color="auto" w:fill="F2F2F2"/>
          </w:tcPr>
          <w:p w:rsidR="0054351E" w:rsidRPr="005A401D" w:rsidRDefault="0054351E" w:rsidP="00087C59">
            <w:pPr>
              <w:pStyle w:val="BodyText"/>
              <w:rPr>
                <w:rFonts w:ascii="Calibri" w:hAnsi="Calibri" w:cs="Arial"/>
                <w:i w:val="0"/>
                <w:sz w:val="20"/>
                <w:lang w:val="en-GB"/>
              </w:rPr>
            </w:pPr>
          </w:p>
        </w:tc>
        <w:tc>
          <w:tcPr>
            <w:tcW w:w="2977" w:type="dxa"/>
            <w:vMerge/>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r>
      <w:tr w:rsidR="0054351E" w:rsidRPr="0056139F" w:rsidTr="0054351E">
        <w:tc>
          <w:tcPr>
            <w:tcW w:w="3231" w:type="dxa"/>
            <w:tcBorders>
              <w:left w:val="single" w:sz="12" w:space="0" w:color="auto"/>
              <w:right w:val="single" w:sz="12" w:space="0" w:color="auto"/>
            </w:tcBorders>
            <w:shd w:val="clear" w:color="auto" w:fill="F2DBDB"/>
          </w:tcPr>
          <w:p w:rsidR="0054351E" w:rsidRPr="0056139F" w:rsidRDefault="0054351E" w:rsidP="00087C59">
            <w:pPr>
              <w:rPr>
                <w:rFonts w:ascii="Calibri" w:hAnsi="Calibri"/>
                <w:color w:val="000000"/>
              </w:rPr>
            </w:pPr>
            <w:r w:rsidRPr="0056139F">
              <w:rPr>
                <w:rFonts w:ascii="Calibri" w:hAnsi="Calibri"/>
                <w:color w:val="000000"/>
              </w:rPr>
              <w:t>isotope scanning is avai</w:t>
            </w:r>
            <w:r>
              <w:rPr>
                <w:rFonts w:ascii="Calibri" w:hAnsi="Calibri"/>
                <w:color w:val="000000"/>
              </w:rPr>
              <w:t>lable at SPEC.</w:t>
            </w:r>
          </w:p>
          <w:p w:rsidR="0054351E" w:rsidRPr="0056139F" w:rsidRDefault="0054351E" w:rsidP="00087C59">
            <w:pPr>
              <w:rPr>
                <w:rFonts w:ascii="Calibri" w:hAnsi="Calibri"/>
                <w:color w:val="000000"/>
              </w:rPr>
            </w:pPr>
          </w:p>
        </w:tc>
        <w:tc>
          <w:tcPr>
            <w:tcW w:w="723" w:type="dxa"/>
            <w:tcBorders>
              <w:top w:val="single" w:sz="6" w:space="0" w:color="auto"/>
              <w:left w:val="single" w:sz="12" w:space="0" w:color="auto"/>
              <w:bottom w:val="single" w:sz="6" w:space="0" w:color="auto"/>
              <w:right w:val="single" w:sz="6" w:space="0" w:color="auto"/>
            </w:tcBorders>
            <w:shd w:val="clear" w:color="auto" w:fill="auto"/>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tcPr>
          <w:p w:rsidR="0054351E" w:rsidRDefault="0054351E" w:rsidP="00087C59"/>
        </w:tc>
        <w:tc>
          <w:tcPr>
            <w:tcW w:w="708" w:type="dxa"/>
            <w:tcBorders>
              <w:top w:val="single" w:sz="6" w:space="0" w:color="auto"/>
              <w:left w:val="single" w:sz="6" w:space="0" w:color="auto"/>
              <w:bottom w:val="single" w:sz="6" w:space="0" w:color="auto"/>
              <w:right w:val="single" w:sz="6" w:space="0" w:color="auto"/>
            </w:tcBorders>
          </w:tcPr>
          <w:p w:rsidR="0054351E" w:rsidRDefault="0054351E" w:rsidP="00087C59"/>
        </w:tc>
        <w:tc>
          <w:tcPr>
            <w:tcW w:w="2127" w:type="dxa"/>
            <w:tcBorders>
              <w:top w:val="single" w:sz="6" w:space="0" w:color="auto"/>
              <w:left w:val="single" w:sz="6" w:space="0" w:color="auto"/>
              <w:bottom w:val="single" w:sz="6" w:space="0" w:color="auto"/>
              <w:right w:val="single" w:sz="12" w:space="0" w:color="auto"/>
            </w:tcBorders>
            <w:shd w:val="clear" w:color="auto" w:fill="auto"/>
          </w:tcPr>
          <w:p w:rsidR="0054351E" w:rsidRDefault="0054351E" w:rsidP="00087C59"/>
        </w:tc>
        <w:tc>
          <w:tcPr>
            <w:tcW w:w="2693" w:type="dxa"/>
            <w:vMerge/>
            <w:tcBorders>
              <w:left w:val="single" w:sz="12" w:space="0" w:color="auto"/>
            </w:tcBorders>
            <w:shd w:val="clear" w:color="auto" w:fill="F2F2F2"/>
          </w:tcPr>
          <w:p w:rsidR="0054351E" w:rsidRPr="005A401D" w:rsidRDefault="0054351E" w:rsidP="00087C59">
            <w:pPr>
              <w:pStyle w:val="BodyText"/>
              <w:rPr>
                <w:rFonts w:ascii="Calibri" w:hAnsi="Calibri" w:cs="Arial"/>
                <w:i w:val="0"/>
                <w:sz w:val="20"/>
                <w:lang w:val="en-GB"/>
              </w:rPr>
            </w:pPr>
          </w:p>
        </w:tc>
        <w:tc>
          <w:tcPr>
            <w:tcW w:w="2977" w:type="dxa"/>
            <w:vMerge/>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r>
      <w:tr w:rsidR="0054351E" w:rsidRPr="0056139F" w:rsidTr="0054351E">
        <w:tc>
          <w:tcPr>
            <w:tcW w:w="3231" w:type="dxa"/>
            <w:tcBorders>
              <w:left w:val="single" w:sz="12" w:space="0" w:color="auto"/>
              <w:bottom w:val="single" w:sz="12" w:space="0" w:color="auto"/>
              <w:right w:val="single" w:sz="12" w:space="0" w:color="auto"/>
            </w:tcBorders>
            <w:shd w:val="clear" w:color="auto" w:fill="F2DBDB"/>
          </w:tcPr>
          <w:p w:rsidR="0054351E" w:rsidRPr="0056139F" w:rsidRDefault="0054351E" w:rsidP="00087C59">
            <w:pPr>
              <w:rPr>
                <w:rFonts w:ascii="Calibri" w:hAnsi="Calibri"/>
                <w:color w:val="000000"/>
              </w:rPr>
            </w:pPr>
            <w:r w:rsidRPr="0056139F">
              <w:rPr>
                <w:rFonts w:ascii="Calibri" w:hAnsi="Calibri"/>
                <w:color w:val="000000"/>
              </w:rPr>
              <w:t>dual energy x-ray absorptiometry (DXA) is undertaken in centres with expertise in bone densitometry in chil</w:t>
            </w:r>
            <w:r>
              <w:rPr>
                <w:rFonts w:ascii="Calibri" w:hAnsi="Calibri"/>
                <w:color w:val="000000"/>
              </w:rPr>
              <w:t xml:space="preserve">dren, scans are reported </w:t>
            </w:r>
            <w:r w:rsidRPr="0056139F">
              <w:rPr>
                <w:rFonts w:ascii="Calibri" w:hAnsi="Calibri"/>
                <w:color w:val="000000"/>
              </w:rPr>
              <w:t>within 12 week</w:t>
            </w:r>
            <w:r>
              <w:rPr>
                <w:rFonts w:ascii="Calibri" w:hAnsi="Calibri"/>
                <w:color w:val="000000"/>
              </w:rPr>
              <w:t>s</w:t>
            </w:r>
            <w:r w:rsidRPr="0056139F">
              <w:rPr>
                <w:rFonts w:ascii="Calibri" w:hAnsi="Calibri"/>
                <w:color w:val="000000"/>
              </w:rPr>
              <w:t xml:space="preserve"> and a lead clinician is identified to link with medical physics for DXA.</w:t>
            </w:r>
          </w:p>
        </w:tc>
        <w:tc>
          <w:tcPr>
            <w:tcW w:w="723" w:type="dxa"/>
            <w:tcBorders>
              <w:top w:val="single" w:sz="6" w:space="0" w:color="auto"/>
              <w:left w:val="single" w:sz="12" w:space="0" w:color="auto"/>
              <w:bottom w:val="single" w:sz="12" w:space="0" w:color="auto"/>
              <w:right w:val="single" w:sz="6" w:space="0" w:color="auto"/>
            </w:tcBorders>
            <w:shd w:val="clear" w:color="auto" w:fill="auto"/>
          </w:tcPr>
          <w:p w:rsidR="0054351E" w:rsidRDefault="0054351E" w:rsidP="00087C59"/>
        </w:tc>
        <w:tc>
          <w:tcPr>
            <w:tcW w:w="2127" w:type="dxa"/>
            <w:tcBorders>
              <w:top w:val="single" w:sz="6" w:space="0" w:color="auto"/>
              <w:left w:val="single" w:sz="6" w:space="0" w:color="auto"/>
              <w:bottom w:val="single" w:sz="12" w:space="0" w:color="auto"/>
              <w:right w:val="single" w:sz="12" w:space="0" w:color="auto"/>
            </w:tcBorders>
          </w:tcPr>
          <w:p w:rsidR="0054351E" w:rsidRDefault="0054351E" w:rsidP="00087C59"/>
        </w:tc>
        <w:tc>
          <w:tcPr>
            <w:tcW w:w="708" w:type="dxa"/>
            <w:tcBorders>
              <w:top w:val="single" w:sz="6" w:space="0" w:color="auto"/>
              <w:left w:val="single" w:sz="6" w:space="0" w:color="auto"/>
              <w:bottom w:val="single" w:sz="12" w:space="0" w:color="auto"/>
              <w:right w:val="single" w:sz="6" w:space="0" w:color="auto"/>
            </w:tcBorders>
          </w:tcPr>
          <w:p w:rsidR="0054351E" w:rsidRDefault="0054351E" w:rsidP="00087C59"/>
        </w:tc>
        <w:tc>
          <w:tcPr>
            <w:tcW w:w="2127" w:type="dxa"/>
            <w:tcBorders>
              <w:top w:val="single" w:sz="6" w:space="0" w:color="auto"/>
              <w:left w:val="single" w:sz="6" w:space="0" w:color="auto"/>
              <w:bottom w:val="single" w:sz="12" w:space="0" w:color="auto"/>
              <w:right w:val="single" w:sz="12" w:space="0" w:color="auto"/>
            </w:tcBorders>
            <w:shd w:val="clear" w:color="auto" w:fill="auto"/>
          </w:tcPr>
          <w:p w:rsidR="0054351E" w:rsidRDefault="0054351E" w:rsidP="00087C59"/>
        </w:tc>
        <w:tc>
          <w:tcPr>
            <w:tcW w:w="2693" w:type="dxa"/>
            <w:vMerge/>
            <w:tcBorders>
              <w:left w:val="single" w:sz="12" w:space="0" w:color="auto"/>
              <w:bottom w:val="single" w:sz="12" w:space="0" w:color="auto"/>
            </w:tcBorders>
            <w:shd w:val="clear" w:color="auto" w:fill="F2F2F2"/>
          </w:tcPr>
          <w:p w:rsidR="0054351E" w:rsidRPr="005A401D" w:rsidRDefault="0054351E" w:rsidP="00087C59">
            <w:pPr>
              <w:pStyle w:val="BodyText"/>
              <w:rPr>
                <w:rFonts w:ascii="Calibri" w:hAnsi="Calibri" w:cs="Arial"/>
                <w:i w:val="0"/>
                <w:sz w:val="20"/>
                <w:lang w:val="en-GB"/>
              </w:rPr>
            </w:pPr>
          </w:p>
        </w:tc>
        <w:tc>
          <w:tcPr>
            <w:tcW w:w="2977" w:type="dxa"/>
            <w:vMerge/>
            <w:tcBorders>
              <w:bottom w:val="single" w:sz="12"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r>
    </w:tbl>
    <w:p w:rsidR="00281432" w:rsidRDefault="00281432" w:rsidP="00281432">
      <w:pPr>
        <w:rPr>
          <w:rFonts w:ascii="Arial" w:hAnsi="Arial" w:cs="Arial"/>
          <w:b/>
          <w:sz w:val="18"/>
          <w:szCs w:val="18"/>
          <w:u w:val="single"/>
          <w:lang w:val="en-US"/>
        </w:rPr>
      </w:pPr>
    </w:p>
    <w:p w:rsidR="00FE0D61" w:rsidRDefault="00FE0D61" w:rsidP="00281432">
      <w:pPr>
        <w:rPr>
          <w:rFonts w:ascii="Arial" w:hAnsi="Arial" w:cs="Arial"/>
          <w:b/>
          <w:sz w:val="18"/>
          <w:szCs w:val="18"/>
          <w:lang w:val="en-US"/>
        </w:rPr>
      </w:pPr>
    </w:p>
    <w:p w:rsidR="00FE0D61" w:rsidRPr="006F42B6" w:rsidRDefault="00FE0D61" w:rsidP="00135A97">
      <w:pPr>
        <w:pStyle w:val="Heading3"/>
        <w:spacing w:before="240" w:after="120"/>
        <w:rPr>
          <w:rFonts w:ascii="Calibri" w:hAnsi="Calibri" w:cs="Calibri"/>
          <w:b/>
          <w:sz w:val="18"/>
          <w:szCs w:val="18"/>
          <w:lang w:val="en-US"/>
        </w:rPr>
      </w:pPr>
      <w:r>
        <w:rPr>
          <w:rFonts w:cs="Arial"/>
          <w:b/>
          <w:sz w:val="18"/>
          <w:szCs w:val="18"/>
          <w:lang w:val="en-US"/>
        </w:rPr>
        <w:br w:type="page"/>
      </w:r>
      <w:bookmarkStart w:id="26" w:name="_Toc24383778"/>
      <w:r w:rsidRPr="006F42B6">
        <w:rPr>
          <w:rFonts w:ascii="Calibri" w:hAnsi="Calibri" w:cs="Calibri"/>
        </w:rPr>
        <w:lastRenderedPageBreak/>
        <w:t>3.1.1 Composite summary of SPEC performance for Domain 1: Access to Specialised Paediatric Endocrine Services</w:t>
      </w:r>
      <w:bookmarkEnd w:id="26"/>
    </w:p>
    <w:tbl>
      <w:tblPr>
        <w:tblW w:w="5386"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699"/>
        <w:gridCol w:w="700"/>
        <w:gridCol w:w="700"/>
        <w:gridCol w:w="700"/>
      </w:tblGrid>
      <w:tr w:rsidR="00ED1D4F" w:rsidRPr="00B82181" w:rsidTr="00F35C80">
        <w:tc>
          <w:tcPr>
            <w:tcW w:w="5386" w:type="dxa"/>
            <w:gridSpan w:val="5"/>
            <w:tcBorders>
              <w:bottom w:val="single" w:sz="4" w:space="0" w:color="auto"/>
            </w:tcBorders>
            <w:shd w:val="clear" w:color="auto" w:fill="FFFF99"/>
          </w:tcPr>
          <w:p w:rsidR="00ED1D4F" w:rsidRPr="00B82181" w:rsidRDefault="00ED1D4F" w:rsidP="009C3014">
            <w:pPr>
              <w:spacing w:line="276" w:lineRule="auto"/>
              <w:jc w:val="center"/>
              <w:rPr>
                <w:rFonts w:ascii="Calibri" w:hAnsi="Calibri" w:cs="Arial"/>
                <w:b/>
                <w:bCs/>
                <w:sz w:val="24"/>
                <w:szCs w:val="24"/>
                <w:lang w:val="en-US"/>
              </w:rPr>
            </w:pPr>
            <w:r w:rsidRPr="00B82181">
              <w:rPr>
                <w:rFonts w:ascii="Calibri" w:hAnsi="Calibri" w:cs="Arial"/>
                <w:b/>
                <w:bCs/>
                <w:sz w:val="24"/>
                <w:szCs w:val="24"/>
                <w:lang w:val="en-US"/>
              </w:rPr>
              <w:t>Peer Review team to complete</w:t>
            </w:r>
          </w:p>
        </w:tc>
      </w:tr>
      <w:tr w:rsidR="00F35C80" w:rsidRPr="00F35C80" w:rsidTr="00F35C80">
        <w:tc>
          <w:tcPr>
            <w:tcW w:w="2587" w:type="dxa"/>
            <w:tcBorders>
              <w:bottom w:val="single" w:sz="4" w:space="0" w:color="auto"/>
            </w:tcBorders>
            <w:shd w:val="clear" w:color="auto" w:fill="E6E6E6"/>
          </w:tcPr>
          <w:p w:rsidR="00FE0D61" w:rsidRPr="00F35C80" w:rsidRDefault="00FE0D61" w:rsidP="009C3014">
            <w:pPr>
              <w:spacing w:line="276" w:lineRule="auto"/>
              <w:jc w:val="right"/>
              <w:rPr>
                <w:rFonts w:ascii="Calibri" w:hAnsi="Calibri" w:cs="Arial"/>
                <w:b/>
                <w:bCs/>
                <w:sz w:val="22"/>
                <w:szCs w:val="22"/>
                <w:lang w:val="en-US"/>
              </w:rPr>
            </w:pPr>
            <w:r w:rsidRPr="00F35C80">
              <w:rPr>
                <w:rFonts w:ascii="Calibri" w:hAnsi="Calibri" w:cs="Arial"/>
                <w:b/>
                <w:bCs/>
                <w:sz w:val="22"/>
                <w:szCs w:val="22"/>
                <w:lang w:val="en-US"/>
              </w:rPr>
              <w:t>Standard</w:t>
            </w:r>
          </w:p>
        </w:tc>
        <w:tc>
          <w:tcPr>
            <w:tcW w:w="699" w:type="dxa"/>
            <w:shd w:val="clear" w:color="auto" w:fill="E6E6E6"/>
          </w:tcPr>
          <w:p w:rsidR="00FE0D61" w:rsidRPr="00F35C80" w:rsidRDefault="00FE0D61" w:rsidP="009C3014">
            <w:pPr>
              <w:spacing w:line="276" w:lineRule="auto"/>
              <w:rPr>
                <w:rFonts w:ascii="Calibri" w:hAnsi="Calibri" w:cs="Arial"/>
                <w:b/>
                <w:bCs/>
                <w:sz w:val="22"/>
                <w:szCs w:val="22"/>
                <w:lang w:val="en-US"/>
              </w:rPr>
            </w:pPr>
            <w:r w:rsidRPr="00F35C80">
              <w:rPr>
                <w:rFonts w:ascii="Calibri" w:hAnsi="Calibri" w:cs="Arial"/>
                <w:b/>
                <w:bCs/>
                <w:sz w:val="22"/>
                <w:szCs w:val="22"/>
                <w:lang w:val="en-US"/>
              </w:rPr>
              <w:t>Exc</w:t>
            </w:r>
          </w:p>
        </w:tc>
        <w:tc>
          <w:tcPr>
            <w:tcW w:w="700" w:type="dxa"/>
            <w:shd w:val="clear" w:color="auto" w:fill="E6E6E6"/>
          </w:tcPr>
          <w:p w:rsidR="00FE0D61" w:rsidRPr="00F35C80" w:rsidRDefault="00FE0D61" w:rsidP="009C3014">
            <w:pPr>
              <w:spacing w:line="276" w:lineRule="auto"/>
              <w:rPr>
                <w:rFonts w:ascii="Calibri" w:hAnsi="Calibri" w:cs="Arial"/>
                <w:b/>
                <w:bCs/>
                <w:sz w:val="22"/>
                <w:szCs w:val="22"/>
                <w:lang w:val="en-US"/>
              </w:rPr>
            </w:pPr>
            <w:r w:rsidRPr="00F35C80">
              <w:rPr>
                <w:rFonts w:ascii="Calibri" w:hAnsi="Calibri" w:cs="Arial"/>
                <w:b/>
                <w:bCs/>
                <w:sz w:val="22"/>
                <w:szCs w:val="22"/>
                <w:lang w:val="en-US"/>
              </w:rPr>
              <w:t>Met</w:t>
            </w:r>
          </w:p>
        </w:tc>
        <w:tc>
          <w:tcPr>
            <w:tcW w:w="700" w:type="dxa"/>
            <w:shd w:val="clear" w:color="auto" w:fill="E6E6E6"/>
          </w:tcPr>
          <w:p w:rsidR="00FE0D61" w:rsidRPr="00F35C80" w:rsidRDefault="00FE0D61" w:rsidP="009C3014">
            <w:pPr>
              <w:spacing w:line="276" w:lineRule="auto"/>
              <w:rPr>
                <w:rFonts w:ascii="Calibri" w:hAnsi="Calibri" w:cs="Arial"/>
                <w:b/>
                <w:bCs/>
                <w:sz w:val="22"/>
                <w:szCs w:val="22"/>
                <w:lang w:val="en-US"/>
              </w:rPr>
            </w:pPr>
            <w:r w:rsidRPr="00F35C80">
              <w:rPr>
                <w:rFonts w:ascii="Calibri" w:hAnsi="Calibri" w:cs="Arial"/>
                <w:b/>
                <w:bCs/>
                <w:sz w:val="22"/>
                <w:szCs w:val="22"/>
                <w:lang w:val="en-US"/>
              </w:rPr>
              <w:t>UnM</w:t>
            </w:r>
          </w:p>
        </w:tc>
        <w:tc>
          <w:tcPr>
            <w:tcW w:w="700" w:type="dxa"/>
            <w:shd w:val="clear" w:color="auto" w:fill="E6E6E6"/>
          </w:tcPr>
          <w:p w:rsidR="00FE0D61" w:rsidRPr="00F35C80" w:rsidRDefault="00FE0D61" w:rsidP="009C3014">
            <w:pPr>
              <w:spacing w:line="276" w:lineRule="auto"/>
              <w:rPr>
                <w:rFonts w:ascii="Calibri" w:hAnsi="Calibri" w:cs="Arial"/>
                <w:b/>
                <w:bCs/>
                <w:sz w:val="22"/>
                <w:szCs w:val="22"/>
                <w:lang w:val="en-US"/>
              </w:rPr>
            </w:pPr>
            <w:r w:rsidRPr="00F35C80">
              <w:rPr>
                <w:rFonts w:ascii="Calibri" w:hAnsi="Calibri" w:cs="Arial"/>
                <w:b/>
                <w:bCs/>
                <w:sz w:val="22"/>
                <w:szCs w:val="22"/>
                <w:lang w:val="en-US"/>
              </w:rPr>
              <w:t>NA</w:t>
            </w:r>
          </w:p>
        </w:tc>
      </w:tr>
      <w:tr w:rsidR="00087C59" w:rsidRPr="009C3014" w:rsidTr="00DA24CE">
        <w:tc>
          <w:tcPr>
            <w:tcW w:w="2587" w:type="dxa"/>
            <w:shd w:val="clear" w:color="auto" w:fill="E6E6E6"/>
          </w:tcPr>
          <w:p w:rsidR="00087C59" w:rsidRPr="00F35C80" w:rsidRDefault="00087C59" w:rsidP="00087C59">
            <w:pPr>
              <w:spacing w:line="276" w:lineRule="auto"/>
              <w:jc w:val="right"/>
              <w:rPr>
                <w:rFonts w:ascii="Calibri" w:hAnsi="Calibri" w:cs="Arial"/>
                <w:b/>
                <w:bCs/>
                <w:sz w:val="24"/>
                <w:szCs w:val="24"/>
                <w:lang w:val="en-US"/>
              </w:rPr>
            </w:pPr>
            <w:r w:rsidRPr="00F35C80">
              <w:rPr>
                <w:rFonts w:ascii="Calibri" w:hAnsi="Calibri" w:cs="Arial"/>
                <w:b/>
                <w:bCs/>
                <w:sz w:val="24"/>
                <w:szCs w:val="24"/>
                <w:lang w:val="en-US"/>
              </w:rPr>
              <w:t>1.1</w:t>
            </w:r>
          </w:p>
        </w:tc>
        <w:tc>
          <w:tcPr>
            <w:tcW w:w="699"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r>
      <w:tr w:rsidR="00087C59" w:rsidRPr="009C3014" w:rsidTr="00DA24CE">
        <w:tc>
          <w:tcPr>
            <w:tcW w:w="2587" w:type="dxa"/>
            <w:shd w:val="clear" w:color="auto" w:fill="E6E6E6"/>
          </w:tcPr>
          <w:p w:rsidR="00087C59" w:rsidRPr="00F35C80" w:rsidRDefault="00087C59" w:rsidP="00087C59">
            <w:pPr>
              <w:spacing w:line="276" w:lineRule="auto"/>
              <w:jc w:val="right"/>
              <w:rPr>
                <w:rFonts w:ascii="Calibri" w:hAnsi="Calibri" w:cs="Arial"/>
                <w:b/>
                <w:bCs/>
                <w:sz w:val="24"/>
                <w:szCs w:val="24"/>
                <w:lang w:val="en-US"/>
              </w:rPr>
            </w:pPr>
            <w:r w:rsidRPr="00F35C80">
              <w:rPr>
                <w:rFonts w:ascii="Calibri" w:hAnsi="Calibri" w:cs="Arial"/>
                <w:b/>
                <w:bCs/>
                <w:sz w:val="24"/>
                <w:szCs w:val="24"/>
                <w:lang w:val="en-US"/>
              </w:rPr>
              <w:t>1.2</w:t>
            </w:r>
          </w:p>
        </w:tc>
        <w:tc>
          <w:tcPr>
            <w:tcW w:w="699"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r>
      <w:tr w:rsidR="00087C59" w:rsidRPr="009C3014" w:rsidTr="00DA24CE">
        <w:tc>
          <w:tcPr>
            <w:tcW w:w="2587" w:type="dxa"/>
            <w:shd w:val="clear" w:color="auto" w:fill="E6E6E6"/>
          </w:tcPr>
          <w:p w:rsidR="00087C59" w:rsidRPr="00F35C80" w:rsidRDefault="00087C59" w:rsidP="00087C59">
            <w:pPr>
              <w:spacing w:line="276" w:lineRule="auto"/>
              <w:jc w:val="right"/>
              <w:rPr>
                <w:rFonts w:ascii="Calibri" w:hAnsi="Calibri" w:cs="Arial"/>
                <w:b/>
                <w:bCs/>
                <w:sz w:val="24"/>
                <w:szCs w:val="24"/>
                <w:lang w:val="en-US"/>
              </w:rPr>
            </w:pPr>
            <w:r w:rsidRPr="00F35C80">
              <w:rPr>
                <w:rFonts w:ascii="Calibri" w:hAnsi="Calibri" w:cs="Arial"/>
                <w:b/>
                <w:bCs/>
                <w:sz w:val="24"/>
                <w:szCs w:val="24"/>
                <w:lang w:val="en-US"/>
              </w:rPr>
              <w:t>1.3</w:t>
            </w:r>
          </w:p>
        </w:tc>
        <w:tc>
          <w:tcPr>
            <w:tcW w:w="699"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r>
      <w:tr w:rsidR="00087C59" w:rsidRPr="009C3014" w:rsidTr="00DA24CE">
        <w:tc>
          <w:tcPr>
            <w:tcW w:w="2587" w:type="dxa"/>
            <w:shd w:val="clear" w:color="auto" w:fill="E6E6E6"/>
          </w:tcPr>
          <w:p w:rsidR="00087C59" w:rsidRPr="00F35C80" w:rsidRDefault="00087C59" w:rsidP="00087C59">
            <w:pPr>
              <w:spacing w:line="276" w:lineRule="auto"/>
              <w:jc w:val="right"/>
              <w:rPr>
                <w:rFonts w:ascii="Calibri" w:hAnsi="Calibri" w:cs="Arial"/>
                <w:b/>
                <w:bCs/>
                <w:sz w:val="24"/>
                <w:szCs w:val="24"/>
                <w:lang w:val="en-US"/>
              </w:rPr>
            </w:pPr>
            <w:r w:rsidRPr="00F35C80">
              <w:rPr>
                <w:rFonts w:ascii="Calibri" w:hAnsi="Calibri" w:cs="Arial"/>
                <w:b/>
                <w:bCs/>
                <w:sz w:val="24"/>
                <w:szCs w:val="24"/>
                <w:lang w:val="en-US"/>
              </w:rPr>
              <w:t>1.4</w:t>
            </w:r>
          </w:p>
        </w:tc>
        <w:tc>
          <w:tcPr>
            <w:tcW w:w="699"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r>
      <w:tr w:rsidR="00087C59" w:rsidRPr="009C3014" w:rsidTr="00DA24CE">
        <w:tc>
          <w:tcPr>
            <w:tcW w:w="2587" w:type="dxa"/>
            <w:shd w:val="clear" w:color="auto" w:fill="E6E6E6"/>
          </w:tcPr>
          <w:p w:rsidR="00087C59" w:rsidRPr="00F35C80" w:rsidRDefault="00087C59" w:rsidP="00087C59">
            <w:pPr>
              <w:spacing w:line="276" w:lineRule="auto"/>
              <w:jc w:val="right"/>
              <w:rPr>
                <w:rFonts w:ascii="Calibri" w:hAnsi="Calibri" w:cs="Arial"/>
                <w:b/>
                <w:bCs/>
                <w:sz w:val="24"/>
                <w:szCs w:val="24"/>
                <w:lang w:val="en-US"/>
              </w:rPr>
            </w:pPr>
            <w:r w:rsidRPr="00F35C80">
              <w:rPr>
                <w:rFonts w:ascii="Calibri" w:hAnsi="Calibri" w:cs="Arial"/>
                <w:b/>
                <w:bCs/>
                <w:sz w:val="24"/>
                <w:szCs w:val="24"/>
                <w:lang w:val="en-US"/>
              </w:rPr>
              <w:t>1.5</w:t>
            </w:r>
          </w:p>
        </w:tc>
        <w:tc>
          <w:tcPr>
            <w:tcW w:w="699"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r>
      <w:tr w:rsidR="00087C59" w:rsidRPr="009C3014" w:rsidTr="00DA24CE">
        <w:tc>
          <w:tcPr>
            <w:tcW w:w="2587" w:type="dxa"/>
            <w:shd w:val="clear" w:color="auto" w:fill="E6E6E6"/>
          </w:tcPr>
          <w:p w:rsidR="00087C59" w:rsidRPr="00F35C80" w:rsidRDefault="00087C59" w:rsidP="00087C59">
            <w:pPr>
              <w:spacing w:line="276" w:lineRule="auto"/>
              <w:jc w:val="right"/>
              <w:rPr>
                <w:rFonts w:ascii="Calibri" w:hAnsi="Calibri" w:cs="Arial"/>
                <w:b/>
                <w:bCs/>
                <w:sz w:val="24"/>
                <w:szCs w:val="24"/>
                <w:lang w:val="en-US"/>
              </w:rPr>
            </w:pPr>
            <w:r w:rsidRPr="00F35C80">
              <w:rPr>
                <w:rFonts w:ascii="Calibri" w:hAnsi="Calibri" w:cs="Arial"/>
                <w:b/>
                <w:bCs/>
                <w:sz w:val="24"/>
                <w:szCs w:val="24"/>
                <w:lang w:val="en-US"/>
              </w:rPr>
              <w:t>1.6</w:t>
            </w:r>
          </w:p>
        </w:tc>
        <w:tc>
          <w:tcPr>
            <w:tcW w:w="699"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r>
      <w:tr w:rsidR="00087C59" w:rsidRPr="009C3014" w:rsidTr="00DA24CE">
        <w:tc>
          <w:tcPr>
            <w:tcW w:w="2587" w:type="dxa"/>
            <w:shd w:val="clear" w:color="auto" w:fill="E6E6E6"/>
          </w:tcPr>
          <w:p w:rsidR="00087C59" w:rsidRPr="00F35C80" w:rsidRDefault="00087C59" w:rsidP="00087C59">
            <w:pPr>
              <w:spacing w:line="276" w:lineRule="auto"/>
              <w:jc w:val="right"/>
              <w:rPr>
                <w:rFonts w:ascii="Calibri" w:hAnsi="Calibri" w:cs="Arial"/>
                <w:b/>
                <w:bCs/>
                <w:sz w:val="24"/>
                <w:szCs w:val="24"/>
                <w:lang w:val="en-US"/>
              </w:rPr>
            </w:pPr>
            <w:r w:rsidRPr="00F35C80">
              <w:rPr>
                <w:rFonts w:ascii="Calibri" w:hAnsi="Calibri" w:cs="Arial"/>
                <w:b/>
                <w:bCs/>
                <w:sz w:val="24"/>
                <w:szCs w:val="24"/>
                <w:lang w:val="en-US"/>
              </w:rPr>
              <w:t>1.7</w:t>
            </w:r>
          </w:p>
        </w:tc>
        <w:tc>
          <w:tcPr>
            <w:tcW w:w="699"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r>
      <w:tr w:rsidR="00087C59" w:rsidRPr="009C3014" w:rsidTr="00DA24CE">
        <w:tc>
          <w:tcPr>
            <w:tcW w:w="2587" w:type="dxa"/>
            <w:shd w:val="clear" w:color="auto" w:fill="E6E6E6"/>
          </w:tcPr>
          <w:p w:rsidR="00087C59" w:rsidRPr="00F35C80" w:rsidRDefault="00087C59" w:rsidP="00087C59">
            <w:pPr>
              <w:spacing w:line="276" w:lineRule="auto"/>
              <w:jc w:val="right"/>
              <w:rPr>
                <w:rFonts w:ascii="Calibri" w:hAnsi="Calibri" w:cs="Arial"/>
                <w:b/>
                <w:bCs/>
                <w:sz w:val="24"/>
                <w:szCs w:val="24"/>
                <w:lang w:val="en-US"/>
              </w:rPr>
            </w:pPr>
            <w:r w:rsidRPr="00F35C80">
              <w:rPr>
                <w:rFonts w:ascii="Calibri" w:hAnsi="Calibri" w:cs="Arial"/>
                <w:b/>
                <w:bCs/>
                <w:sz w:val="24"/>
                <w:szCs w:val="24"/>
                <w:lang w:val="en-US"/>
              </w:rPr>
              <w:t>1.8</w:t>
            </w:r>
          </w:p>
        </w:tc>
        <w:tc>
          <w:tcPr>
            <w:tcW w:w="699"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r>
      <w:tr w:rsidR="00087C59" w:rsidRPr="009C3014" w:rsidTr="00DA24CE">
        <w:tc>
          <w:tcPr>
            <w:tcW w:w="2587" w:type="dxa"/>
            <w:shd w:val="clear" w:color="auto" w:fill="E6E6E6"/>
          </w:tcPr>
          <w:p w:rsidR="00087C59" w:rsidRPr="00F35C80" w:rsidRDefault="00087C59" w:rsidP="00087C59">
            <w:pPr>
              <w:spacing w:line="276" w:lineRule="auto"/>
              <w:jc w:val="right"/>
              <w:rPr>
                <w:rFonts w:ascii="Calibri" w:hAnsi="Calibri" w:cs="Arial"/>
                <w:b/>
                <w:bCs/>
                <w:sz w:val="24"/>
                <w:szCs w:val="24"/>
                <w:lang w:val="en-US"/>
              </w:rPr>
            </w:pPr>
            <w:r w:rsidRPr="00F35C80">
              <w:rPr>
                <w:rFonts w:ascii="Calibri" w:hAnsi="Calibri" w:cs="Arial"/>
                <w:b/>
                <w:bCs/>
                <w:sz w:val="24"/>
                <w:szCs w:val="24"/>
                <w:lang w:val="en-US"/>
              </w:rPr>
              <w:t>1.9</w:t>
            </w:r>
          </w:p>
        </w:tc>
        <w:tc>
          <w:tcPr>
            <w:tcW w:w="699"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c>
          <w:tcPr>
            <w:tcW w:w="700" w:type="dxa"/>
            <w:shd w:val="clear" w:color="auto" w:fill="auto"/>
            <w:vAlign w:val="center"/>
          </w:tcPr>
          <w:p w:rsidR="00087C59" w:rsidRDefault="00087C59" w:rsidP="00DA24CE">
            <w:pPr>
              <w:jc w:val="center"/>
            </w:pPr>
            <w:r w:rsidRPr="005A7F0C">
              <w:rPr>
                <w:rFonts w:ascii="Calibri" w:hAnsi="Calibri"/>
                <w:sz w:val="22"/>
                <w:szCs w:val="22"/>
              </w:rPr>
              <w:fldChar w:fldCharType="begin">
                <w:ffData>
                  <w:name w:val="Check1"/>
                  <w:enabled/>
                  <w:calcOnExit w:val="0"/>
                  <w:checkBox>
                    <w:sizeAuto/>
                    <w:default w:val="0"/>
                  </w:checkBox>
                </w:ffData>
              </w:fldChar>
            </w:r>
            <w:r w:rsidRPr="005A7F0C">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5A7F0C">
              <w:rPr>
                <w:rFonts w:ascii="Calibri" w:hAnsi="Calibri"/>
                <w:sz w:val="22"/>
                <w:szCs w:val="22"/>
              </w:rPr>
              <w:fldChar w:fldCharType="end"/>
            </w:r>
          </w:p>
        </w:tc>
      </w:tr>
      <w:tr w:rsidR="00087C59" w:rsidRPr="009C3014" w:rsidTr="00DA24CE">
        <w:tc>
          <w:tcPr>
            <w:tcW w:w="2587" w:type="dxa"/>
            <w:shd w:val="clear" w:color="auto" w:fill="E6E6E6"/>
          </w:tcPr>
          <w:p w:rsidR="00087C59" w:rsidRPr="00F35C80" w:rsidRDefault="00087C59" w:rsidP="00087C59">
            <w:pPr>
              <w:spacing w:line="276" w:lineRule="auto"/>
              <w:jc w:val="right"/>
              <w:rPr>
                <w:rFonts w:ascii="Calibri" w:hAnsi="Calibri" w:cs="Arial"/>
                <w:b/>
                <w:bCs/>
                <w:sz w:val="24"/>
                <w:szCs w:val="24"/>
                <w:lang w:val="en-US"/>
              </w:rPr>
            </w:pPr>
            <w:r w:rsidRPr="00F35C80">
              <w:rPr>
                <w:rFonts w:ascii="Calibri" w:hAnsi="Calibri" w:cs="Arial"/>
                <w:b/>
                <w:bCs/>
                <w:sz w:val="24"/>
                <w:szCs w:val="24"/>
                <w:lang w:val="en-US"/>
              </w:rPr>
              <w:t>Total</w:t>
            </w:r>
          </w:p>
        </w:tc>
        <w:tc>
          <w:tcPr>
            <w:tcW w:w="699" w:type="dxa"/>
            <w:shd w:val="clear" w:color="auto" w:fill="auto"/>
            <w:vAlign w:val="center"/>
          </w:tcPr>
          <w:p w:rsidR="00087C59" w:rsidRDefault="00087C59" w:rsidP="00DA24CE">
            <w:pPr>
              <w:jc w:val="center"/>
            </w:pPr>
          </w:p>
        </w:tc>
        <w:tc>
          <w:tcPr>
            <w:tcW w:w="700" w:type="dxa"/>
            <w:shd w:val="clear" w:color="auto" w:fill="auto"/>
            <w:vAlign w:val="center"/>
          </w:tcPr>
          <w:p w:rsidR="00087C59" w:rsidRDefault="00087C59" w:rsidP="00DA24CE">
            <w:pPr>
              <w:jc w:val="center"/>
            </w:pPr>
          </w:p>
        </w:tc>
        <w:tc>
          <w:tcPr>
            <w:tcW w:w="700" w:type="dxa"/>
            <w:shd w:val="clear" w:color="auto" w:fill="auto"/>
            <w:vAlign w:val="center"/>
          </w:tcPr>
          <w:p w:rsidR="00087C59" w:rsidRDefault="00087C59" w:rsidP="00DA24CE">
            <w:pPr>
              <w:jc w:val="center"/>
            </w:pPr>
          </w:p>
        </w:tc>
        <w:tc>
          <w:tcPr>
            <w:tcW w:w="700" w:type="dxa"/>
            <w:shd w:val="clear" w:color="auto" w:fill="auto"/>
            <w:vAlign w:val="center"/>
          </w:tcPr>
          <w:p w:rsidR="00087C59" w:rsidRDefault="00087C59" w:rsidP="00DA24CE">
            <w:pPr>
              <w:jc w:val="center"/>
            </w:pPr>
          </w:p>
        </w:tc>
      </w:tr>
    </w:tbl>
    <w:p w:rsidR="00FE0D61" w:rsidRPr="009C3014" w:rsidRDefault="00FE0D61" w:rsidP="00FE0D61">
      <w:pPr>
        <w:spacing w:line="276" w:lineRule="auto"/>
        <w:ind w:left="7200"/>
        <w:rPr>
          <w:rFonts w:ascii="Calibri" w:hAnsi="Calibri" w:cs="Arial"/>
          <w:b/>
          <w:sz w:val="22"/>
          <w:szCs w:val="22"/>
          <w:lang w:val="en-US"/>
        </w:rPr>
      </w:pPr>
    </w:p>
    <w:p w:rsidR="00281432" w:rsidRPr="006F42B6" w:rsidRDefault="00802B48" w:rsidP="00135A97">
      <w:pPr>
        <w:pStyle w:val="Heading2"/>
        <w:spacing w:before="240" w:after="120"/>
        <w:rPr>
          <w:rFonts w:ascii="Calibri" w:hAnsi="Calibri" w:cs="Calibri"/>
          <w:u w:val="none"/>
        </w:rPr>
      </w:pPr>
      <w:bookmarkStart w:id="27" w:name="_Toc533684479"/>
      <w:r>
        <w:rPr>
          <w:u w:val="none"/>
        </w:rPr>
        <w:br w:type="page"/>
      </w:r>
      <w:bookmarkStart w:id="28" w:name="_Toc24383779"/>
      <w:r w:rsidR="00970DE4" w:rsidRPr="006F42B6">
        <w:rPr>
          <w:rFonts w:ascii="Calibri" w:hAnsi="Calibri" w:cs="Calibri"/>
          <w:u w:val="none"/>
        </w:rPr>
        <w:lastRenderedPageBreak/>
        <w:t xml:space="preserve">3.2 </w:t>
      </w:r>
      <w:r w:rsidR="00281432" w:rsidRPr="006F42B6">
        <w:rPr>
          <w:rFonts w:ascii="Calibri" w:hAnsi="Calibri" w:cs="Calibri"/>
          <w:u w:val="none"/>
        </w:rPr>
        <w:t>Domain 2: Resources of Specialised Paediatric Endocrine Services</w:t>
      </w:r>
      <w:bookmarkEnd w:id="27"/>
      <w:bookmarkEnd w:id="28"/>
    </w:p>
    <w:p w:rsidR="00281432" w:rsidRPr="00204808" w:rsidRDefault="00281432" w:rsidP="00281432">
      <w:pPr>
        <w:pBdr>
          <w:top w:val="single" w:sz="4" w:space="1" w:color="auto"/>
          <w:left w:val="single" w:sz="4" w:space="4" w:color="auto"/>
          <w:bottom w:val="single" w:sz="4" w:space="1" w:color="auto"/>
          <w:right w:val="single" w:sz="4" w:space="2" w:color="auto"/>
        </w:pBdr>
        <w:jc w:val="both"/>
        <w:rPr>
          <w:rFonts w:ascii="Calibri" w:hAnsi="Calibri"/>
        </w:rPr>
      </w:pPr>
      <w:r w:rsidRPr="00204808">
        <w:rPr>
          <w:rFonts w:ascii="Calibri" w:hAnsi="Calibri"/>
          <w:b/>
        </w:rPr>
        <w:t>Rationale:</w:t>
      </w:r>
      <w:r w:rsidRPr="00204808">
        <w:rPr>
          <w:rFonts w:ascii="Calibri" w:hAnsi="Calibri"/>
        </w:rPr>
        <w:t xml:space="preserve"> </w:t>
      </w:r>
      <w:r w:rsidRPr="0056139F">
        <w:rPr>
          <w:rFonts w:ascii="Calibri" w:hAnsi="Calibri"/>
        </w:rPr>
        <w:t>Paediatric endocrine services are adequately staffed with appropriate multi-disciplinary professionals who are fully equipped to deliver equitable care across the network. These staff will be supported by other essential resources to deliver care safely and effectively.  In particular there is a need for access to inpatient beds at the lead specialist centre for management of complex patients, presence of a day case investigation unit at the lead specialist centre and co-location of other paediatric specialities at the lead specia</w:t>
      </w:r>
      <w:r>
        <w:rPr>
          <w:rFonts w:ascii="Calibri" w:hAnsi="Calibri"/>
        </w:rPr>
        <w:t>list centre (see appendix 1</w:t>
      </w:r>
      <w:r w:rsidRPr="0056139F">
        <w:rPr>
          <w:rFonts w:ascii="Calibri" w:hAnsi="Calibri"/>
        </w:rPr>
        <w:t>)</w:t>
      </w:r>
    </w:p>
    <w:p w:rsidR="00281432" w:rsidRPr="00BC4B89" w:rsidRDefault="00281432" w:rsidP="00281432">
      <w:pPr>
        <w:pStyle w:val="BodyText"/>
        <w:rPr>
          <w:i w:val="0"/>
          <w:sz w:val="18"/>
          <w:szCs w:val="18"/>
          <w:u w:val="single"/>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1"/>
        <w:gridCol w:w="646"/>
        <w:gridCol w:w="1920"/>
        <w:gridCol w:w="577"/>
        <w:gridCol w:w="1985"/>
        <w:gridCol w:w="3118"/>
        <w:gridCol w:w="3119"/>
      </w:tblGrid>
      <w:tr w:rsidR="00371554" w:rsidRPr="00B65CB0" w:rsidTr="00273444">
        <w:trPr>
          <w:trHeight w:val="1090"/>
        </w:trPr>
        <w:tc>
          <w:tcPr>
            <w:tcW w:w="3231" w:type="dxa"/>
            <w:tcBorders>
              <w:top w:val="single" w:sz="12" w:space="0" w:color="auto"/>
              <w:left w:val="single" w:sz="12" w:space="0" w:color="auto"/>
              <w:bottom w:val="single" w:sz="2" w:space="0" w:color="auto"/>
              <w:right w:val="single" w:sz="12" w:space="0" w:color="auto"/>
            </w:tcBorders>
            <w:shd w:val="clear" w:color="auto" w:fill="E6E6E6"/>
          </w:tcPr>
          <w:p w:rsidR="00371554" w:rsidRPr="00B65CB0" w:rsidRDefault="00371554" w:rsidP="00281432">
            <w:pPr>
              <w:pStyle w:val="BodyText"/>
              <w:rPr>
                <w:rFonts w:ascii="Calibri" w:hAnsi="Calibri"/>
                <w:b/>
                <w:i w:val="0"/>
                <w:sz w:val="20"/>
                <w:lang w:val="en-GB"/>
              </w:rPr>
            </w:pPr>
            <w:r w:rsidRPr="00B65CB0">
              <w:rPr>
                <w:rFonts w:ascii="Calibri" w:hAnsi="Calibri"/>
                <w:b/>
                <w:i w:val="0"/>
                <w:sz w:val="20"/>
                <w:lang w:val="en-GB"/>
              </w:rPr>
              <w:t>Standard</w:t>
            </w:r>
          </w:p>
        </w:tc>
        <w:tc>
          <w:tcPr>
            <w:tcW w:w="2566" w:type="dxa"/>
            <w:gridSpan w:val="2"/>
            <w:tcBorders>
              <w:top w:val="single" w:sz="12" w:space="0" w:color="auto"/>
              <w:left w:val="single" w:sz="12" w:space="0" w:color="auto"/>
              <w:bottom w:val="single" w:sz="4" w:space="0" w:color="auto"/>
              <w:right w:val="single" w:sz="12" w:space="0" w:color="auto"/>
            </w:tcBorders>
            <w:shd w:val="clear" w:color="auto" w:fill="CCFFFF"/>
          </w:tcPr>
          <w:p w:rsidR="00371554" w:rsidRPr="00484757" w:rsidRDefault="00371554" w:rsidP="00371554">
            <w:pPr>
              <w:pStyle w:val="BodyText"/>
              <w:rPr>
                <w:rFonts w:ascii="Calibri" w:hAnsi="Calibri"/>
                <w:b/>
                <w:i w:val="0"/>
                <w:sz w:val="20"/>
                <w:lang w:val="en-GB"/>
              </w:rPr>
            </w:pPr>
            <w:r w:rsidRPr="00484757">
              <w:rPr>
                <w:rFonts w:ascii="Calibri" w:hAnsi="Calibri"/>
                <w:b/>
                <w:i w:val="0"/>
                <w:sz w:val="20"/>
                <w:lang w:val="en-GB"/>
              </w:rPr>
              <w:t>3a.  Centre Self-assessment</w:t>
            </w:r>
          </w:p>
          <w:p w:rsidR="00371554" w:rsidRPr="00484757" w:rsidRDefault="00371554" w:rsidP="00612682">
            <w:pPr>
              <w:pStyle w:val="BodyText"/>
              <w:rPr>
                <w:rFonts w:ascii="Calibri" w:hAnsi="Calibri"/>
                <w:sz w:val="20"/>
                <w:lang w:val="en-GB"/>
              </w:rPr>
            </w:pPr>
            <w:r>
              <w:rPr>
                <w:rFonts w:ascii="Calibri" w:hAnsi="Calibri"/>
                <w:sz w:val="20"/>
                <w:lang w:val="en-GB"/>
              </w:rPr>
              <w:t xml:space="preserve">Underline the </w:t>
            </w:r>
            <w:r w:rsidRPr="00484757">
              <w:rPr>
                <w:rFonts w:ascii="Calibri" w:hAnsi="Calibri"/>
                <w:sz w:val="20"/>
                <w:lang w:val="en-GB"/>
              </w:rPr>
              <w:t>Grade and add comments where appropriate</w:t>
            </w:r>
          </w:p>
        </w:tc>
        <w:tc>
          <w:tcPr>
            <w:tcW w:w="2562" w:type="dxa"/>
            <w:gridSpan w:val="2"/>
            <w:tcBorders>
              <w:top w:val="single" w:sz="12" w:space="0" w:color="auto"/>
              <w:left w:val="single" w:sz="12" w:space="0" w:color="auto"/>
              <w:bottom w:val="single" w:sz="4" w:space="0" w:color="auto"/>
              <w:right w:val="single" w:sz="12" w:space="0" w:color="auto"/>
            </w:tcBorders>
            <w:shd w:val="clear" w:color="auto" w:fill="FFFF99"/>
          </w:tcPr>
          <w:p w:rsidR="00371554" w:rsidRPr="00484757" w:rsidRDefault="00371554" w:rsidP="00371554">
            <w:pPr>
              <w:pStyle w:val="BodyText"/>
              <w:rPr>
                <w:rFonts w:ascii="Calibri" w:hAnsi="Calibri"/>
                <w:b/>
                <w:i w:val="0"/>
                <w:sz w:val="20"/>
                <w:lang w:val="en-GB"/>
              </w:rPr>
            </w:pPr>
            <w:r w:rsidRPr="00484757">
              <w:rPr>
                <w:rFonts w:ascii="Calibri" w:hAnsi="Calibri"/>
                <w:b/>
                <w:i w:val="0"/>
                <w:sz w:val="20"/>
                <w:lang w:val="en-GB"/>
              </w:rPr>
              <w:t>3b.  Assessment by Peer Review Team</w:t>
            </w:r>
          </w:p>
          <w:p w:rsidR="00371554" w:rsidRPr="00484757" w:rsidRDefault="00371554" w:rsidP="00D403BC">
            <w:pPr>
              <w:pStyle w:val="BodyText"/>
              <w:rPr>
                <w:rFonts w:ascii="Calibri" w:hAnsi="Calibri"/>
                <w:b/>
                <w:i w:val="0"/>
                <w:sz w:val="20"/>
                <w:lang w:val="en-GB"/>
              </w:rPr>
            </w:pPr>
            <w:r>
              <w:rPr>
                <w:rFonts w:ascii="Calibri" w:hAnsi="Calibri"/>
                <w:sz w:val="20"/>
                <w:lang w:val="en-GB"/>
              </w:rPr>
              <w:t xml:space="preserve">Underline the </w:t>
            </w:r>
            <w:r w:rsidRPr="00484757">
              <w:rPr>
                <w:rFonts w:ascii="Calibri" w:hAnsi="Calibri"/>
                <w:sz w:val="20"/>
                <w:lang w:val="en-GB"/>
              </w:rPr>
              <w:t>Grade and add comments where appropriate</w:t>
            </w:r>
          </w:p>
        </w:tc>
        <w:tc>
          <w:tcPr>
            <w:tcW w:w="3118" w:type="dxa"/>
            <w:tcBorders>
              <w:top w:val="single" w:sz="12" w:space="0" w:color="auto"/>
              <w:left w:val="single" w:sz="12" w:space="0" w:color="auto"/>
              <w:bottom w:val="single" w:sz="4" w:space="0" w:color="auto"/>
            </w:tcBorders>
            <w:shd w:val="clear" w:color="auto" w:fill="E6E6E6"/>
          </w:tcPr>
          <w:p w:rsidR="00371554" w:rsidRDefault="00371554" w:rsidP="00122D1B">
            <w:pPr>
              <w:pStyle w:val="BodyText"/>
              <w:spacing w:after="120" w:line="276" w:lineRule="auto"/>
              <w:rPr>
                <w:rFonts w:ascii="Calibri" w:hAnsi="Calibri"/>
                <w:b/>
                <w:i w:val="0"/>
                <w:sz w:val="20"/>
                <w:lang w:val="en-GB"/>
              </w:rPr>
            </w:pPr>
            <w:r w:rsidRPr="00484757">
              <w:rPr>
                <w:rFonts w:ascii="Calibri" w:hAnsi="Calibri"/>
                <w:b/>
                <w:i w:val="0"/>
                <w:sz w:val="20"/>
                <w:lang w:val="en-GB"/>
              </w:rPr>
              <w:t>Metric</w:t>
            </w:r>
          </w:p>
          <w:p w:rsidR="00371554" w:rsidRPr="00B16CDE" w:rsidRDefault="00371554" w:rsidP="00122D1B">
            <w:pPr>
              <w:pStyle w:val="BodyText"/>
              <w:spacing w:after="120" w:line="276" w:lineRule="auto"/>
              <w:rPr>
                <w:rFonts w:ascii="Calibri" w:hAnsi="Calibri"/>
                <w:sz w:val="20"/>
                <w:lang w:val="en-GB"/>
              </w:rPr>
            </w:pPr>
            <w:r>
              <w:rPr>
                <w:rFonts w:ascii="Calibri" w:hAnsi="Calibri"/>
                <w:sz w:val="20"/>
                <w:lang w:val="en-GB"/>
              </w:rPr>
              <w:t>From</w:t>
            </w:r>
            <w:r w:rsidRPr="00B16CDE">
              <w:rPr>
                <w:rFonts w:ascii="Calibri" w:hAnsi="Calibri"/>
                <w:sz w:val="20"/>
                <w:lang w:val="en-GB"/>
              </w:rPr>
              <w:t xml:space="preserve"> </w:t>
            </w:r>
            <w:r>
              <w:rPr>
                <w:rFonts w:ascii="Calibri" w:hAnsi="Calibri"/>
                <w:sz w:val="20"/>
                <w:lang w:val="en-GB"/>
              </w:rPr>
              <w:t>UK Paediatric Endocrine Standards 2019</w:t>
            </w:r>
          </w:p>
        </w:tc>
        <w:tc>
          <w:tcPr>
            <w:tcW w:w="3119" w:type="dxa"/>
            <w:tcBorders>
              <w:top w:val="single" w:sz="12" w:space="0" w:color="auto"/>
              <w:bottom w:val="single" w:sz="4" w:space="0" w:color="auto"/>
              <w:right w:val="single" w:sz="12" w:space="0" w:color="auto"/>
            </w:tcBorders>
            <w:shd w:val="clear" w:color="auto" w:fill="E6E6E6"/>
          </w:tcPr>
          <w:p w:rsidR="00371554" w:rsidRDefault="00371554" w:rsidP="00122D1B">
            <w:pPr>
              <w:pStyle w:val="BodyText"/>
              <w:spacing w:after="120" w:line="276" w:lineRule="auto"/>
              <w:rPr>
                <w:rFonts w:ascii="Calibri" w:hAnsi="Calibri"/>
                <w:b/>
                <w:i w:val="0"/>
                <w:sz w:val="20"/>
                <w:lang w:val="en-GB"/>
              </w:rPr>
            </w:pPr>
            <w:r w:rsidRPr="00484757">
              <w:rPr>
                <w:rFonts w:ascii="Calibri" w:hAnsi="Calibri"/>
                <w:b/>
                <w:i w:val="0"/>
                <w:sz w:val="20"/>
                <w:lang w:val="en-GB"/>
              </w:rPr>
              <w:t>Measurement method</w:t>
            </w:r>
          </w:p>
          <w:p w:rsidR="00371554" w:rsidRPr="00484757" w:rsidRDefault="00371554" w:rsidP="00122D1B">
            <w:pPr>
              <w:pStyle w:val="BodyText"/>
              <w:spacing w:after="120" w:line="276" w:lineRule="auto"/>
              <w:rPr>
                <w:rFonts w:ascii="Calibri" w:hAnsi="Calibri"/>
                <w:b/>
                <w:i w:val="0"/>
                <w:sz w:val="20"/>
                <w:lang w:val="en-GB"/>
              </w:rPr>
            </w:pPr>
            <w:r>
              <w:rPr>
                <w:rFonts w:ascii="Calibri" w:hAnsi="Calibri"/>
                <w:sz w:val="20"/>
                <w:lang w:val="en-GB"/>
              </w:rPr>
              <w:t>From</w:t>
            </w:r>
            <w:r w:rsidRPr="00B16CDE">
              <w:rPr>
                <w:rFonts w:ascii="Calibri" w:hAnsi="Calibri"/>
                <w:sz w:val="20"/>
                <w:lang w:val="en-GB"/>
              </w:rPr>
              <w:t xml:space="preserve"> </w:t>
            </w:r>
            <w:r>
              <w:rPr>
                <w:rFonts w:ascii="Calibri" w:hAnsi="Calibri"/>
                <w:sz w:val="20"/>
                <w:lang w:val="en-GB"/>
              </w:rPr>
              <w:t>UK Paediatric Endocrine Standards 2019</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2.1 There is a fully resourced multi-disciplinary te</w:t>
            </w:r>
            <w:r>
              <w:rPr>
                <w:rFonts w:ascii="Calibri" w:hAnsi="Calibri"/>
                <w:i w:val="0"/>
                <w:sz w:val="20"/>
                <w:lang w:val="en-GB"/>
              </w:rPr>
              <w:t>am at the SPEC</w:t>
            </w:r>
            <w:r w:rsidRPr="005A401D">
              <w:rPr>
                <w:rFonts w:ascii="Calibri" w:hAnsi="Calibri"/>
                <w:i w:val="0"/>
                <w:sz w:val="20"/>
                <w:lang w:val="en-GB"/>
              </w:rPr>
              <w:t xml:space="preserve"> with a capacity f</w:t>
            </w:r>
            <w:r>
              <w:rPr>
                <w:rFonts w:ascii="Calibri" w:hAnsi="Calibri"/>
                <w:i w:val="0"/>
                <w:sz w:val="20"/>
                <w:lang w:val="en-GB"/>
              </w:rPr>
              <w:t>or outreach clinics.</w:t>
            </w:r>
          </w:p>
        </w:tc>
        <w:tc>
          <w:tcPr>
            <w:tcW w:w="646" w:type="dxa"/>
            <w:tcBorders>
              <w:left w:val="single" w:sz="12" w:space="0" w:color="auto"/>
            </w:tcBorders>
          </w:tcPr>
          <w:p w:rsidR="0054351E" w:rsidRDefault="0054351E" w:rsidP="00087C59"/>
        </w:tc>
        <w:tc>
          <w:tcPr>
            <w:tcW w:w="1920" w:type="dxa"/>
            <w:tcBorders>
              <w:right w:val="single" w:sz="12" w:space="0" w:color="auto"/>
            </w:tcBorders>
            <w:shd w:val="clear" w:color="auto" w:fill="auto"/>
          </w:tcPr>
          <w:p w:rsidR="0054351E" w:rsidRDefault="0054351E" w:rsidP="00087C59"/>
        </w:tc>
        <w:tc>
          <w:tcPr>
            <w:tcW w:w="577" w:type="dxa"/>
            <w:tcBorders>
              <w:left w:val="single" w:sz="12" w:space="0" w:color="auto"/>
            </w:tcBorders>
          </w:tcPr>
          <w:p w:rsidR="0054351E" w:rsidRDefault="0054351E" w:rsidP="00087C59"/>
        </w:tc>
        <w:tc>
          <w:tcPr>
            <w:tcW w:w="1985" w:type="dxa"/>
            <w:tcBorders>
              <w:right w:val="single" w:sz="12" w:space="0" w:color="auto"/>
            </w:tcBorders>
            <w:shd w:val="clear" w:color="auto" w:fill="auto"/>
          </w:tcPr>
          <w:p w:rsidR="0054351E" w:rsidRDefault="0054351E" w:rsidP="00087C59"/>
        </w:tc>
        <w:tc>
          <w:tcPr>
            <w:tcW w:w="3118" w:type="dxa"/>
            <w:tcBorders>
              <w:left w:val="single" w:sz="12" w:space="0" w:color="auto"/>
            </w:tcBorders>
            <w:shd w:val="clear" w:color="auto" w:fill="F2F2F2"/>
          </w:tcPr>
          <w:p w:rsidR="0054351E" w:rsidRDefault="0054351E" w:rsidP="00087C59">
            <w:pPr>
              <w:pStyle w:val="BodyText"/>
              <w:rPr>
                <w:rFonts w:ascii="Calibri" w:hAnsi="Calibri"/>
                <w:i w:val="0"/>
                <w:sz w:val="20"/>
                <w:lang w:val="en-GB"/>
              </w:rPr>
            </w:pPr>
            <w:r w:rsidRPr="005A401D">
              <w:rPr>
                <w:rFonts w:ascii="Calibri" w:hAnsi="Calibri"/>
                <w:i w:val="0"/>
                <w:sz w:val="20"/>
                <w:lang w:val="en-GB"/>
              </w:rPr>
              <w:t>A multi-disciplinary team outlined in Appendix 1 is available</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Job plan</w:t>
            </w:r>
            <w:r>
              <w:rPr>
                <w:rFonts w:ascii="Calibri" w:hAnsi="Calibri"/>
                <w:i w:val="0"/>
                <w:sz w:val="20"/>
                <w:lang w:val="en-GB"/>
              </w:rPr>
              <w:t>s.</w:t>
            </w:r>
          </w:p>
        </w:tc>
        <w:tc>
          <w:tcPr>
            <w:tcW w:w="3119" w:type="dxa"/>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Manpower survey</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Peer review</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Local and regional Audit</w:t>
            </w:r>
            <w:r>
              <w:rPr>
                <w:rFonts w:ascii="Calibri" w:hAnsi="Calibri"/>
                <w:i w:val="0"/>
                <w:sz w:val="20"/>
                <w:lang w:val="en-GB"/>
              </w:rPr>
              <w:t>.</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2.1.1 There should be one WTE consultant paediatric endocrinologi</w:t>
            </w:r>
            <w:r>
              <w:rPr>
                <w:rFonts w:ascii="Calibri" w:hAnsi="Calibri"/>
                <w:i w:val="0"/>
                <w:sz w:val="20"/>
                <w:lang w:val="en-GB"/>
              </w:rPr>
              <w:t>st at the SPEC</w:t>
            </w:r>
            <w:r w:rsidRPr="005A401D">
              <w:rPr>
                <w:rFonts w:ascii="Calibri" w:hAnsi="Calibri"/>
                <w:i w:val="0"/>
                <w:sz w:val="20"/>
                <w:lang w:val="en-GB"/>
              </w:rPr>
              <w:t xml:space="preserve"> per 500,000 population covered by the regional clinical network</w:t>
            </w:r>
            <w:r>
              <w:rPr>
                <w:rFonts w:ascii="Calibri" w:hAnsi="Calibri"/>
                <w:i w:val="0"/>
                <w:sz w:val="20"/>
                <w:lang w:val="en-GB"/>
              </w:rPr>
              <w:t>.</w:t>
            </w:r>
          </w:p>
        </w:tc>
        <w:tc>
          <w:tcPr>
            <w:tcW w:w="646" w:type="dxa"/>
            <w:tcBorders>
              <w:left w:val="single" w:sz="12" w:space="0" w:color="auto"/>
            </w:tcBorders>
          </w:tcPr>
          <w:p w:rsidR="0054351E" w:rsidRDefault="0054351E" w:rsidP="00087C59"/>
        </w:tc>
        <w:tc>
          <w:tcPr>
            <w:tcW w:w="1920" w:type="dxa"/>
            <w:tcBorders>
              <w:right w:val="single" w:sz="12" w:space="0" w:color="auto"/>
            </w:tcBorders>
            <w:shd w:val="clear" w:color="auto" w:fill="auto"/>
          </w:tcPr>
          <w:p w:rsidR="0054351E" w:rsidRDefault="0054351E" w:rsidP="00087C59"/>
        </w:tc>
        <w:tc>
          <w:tcPr>
            <w:tcW w:w="577" w:type="dxa"/>
            <w:tcBorders>
              <w:left w:val="single" w:sz="12" w:space="0" w:color="auto"/>
            </w:tcBorders>
          </w:tcPr>
          <w:p w:rsidR="0054351E" w:rsidRDefault="0054351E" w:rsidP="00087C59"/>
        </w:tc>
        <w:tc>
          <w:tcPr>
            <w:tcW w:w="1985" w:type="dxa"/>
            <w:tcBorders>
              <w:right w:val="single" w:sz="12" w:space="0" w:color="auto"/>
            </w:tcBorders>
            <w:shd w:val="clear" w:color="auto" w:fill="auto"/>
          </w:tcPr>
          <w:p w:rsidR="0054351E" w:rsidRDefault="0054351E" w:rsidP="00087C59"/>
        </w:tc>
        <w:tc>
          <w:tcPr>
            <w:tcW w:w="3118" w:type="dxa"/>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Consensus</w:t>
            </w:r>
          </w:p>
        </w:tc>
        <w:tc>
          <w:tcPr>
            <w:tcW w:w="3119" w:type="dxa"/>
            <w:tcBorders>
              <w:right w:val="single" w:sz="12" w:space="0" w:color="auto"/>
            </w:tcBorders>
            <w:shd w:val="clear" w:color="auto" w:fill="F2F2F2"/>
          </w:tcPr>
          <w:p w:rsidR="0054351E" w:rsidRDefault="0054351E" w:rsidP="00087C59">
            <w:pPr>
              <w:pStyle w:val="BodyText"/>
              <w:rPr>
                <w:rFonts w:ascii="Calibri" w:hAnsi="Calibri"/>
                <w:i w:val="0"/>
                <w:sz w:val="20"/>
                <w:lang w:val="en-GB"/>
              </w:rPr>
            </w:pPr>
            <w:r w:rsidRPr="005A401D">
              <w:rPr>
                <w:rFonts w:ascii="Calibri" w:hAnsi="Calibri"/>
                <w:i w:val="0"/>
                <w:sz w:val="20"/>
                <w:lang w:val="en-GB"/>
              </w:rPr>
              <w:t>Analysis of job plan against workload</w:t>
            </w:r>
          </w:p>
          <w:p w:rsidR="0054351E" w:rsidRPr="005A401D" w:rsidRDefault="0054351E" w:rsidP="00087C59">
            <w:pPr>
              <w:pStyle w:val="BodyText"/>
              <w:rPr>
                <w:rFonts w:ascii="Calibri" w:hAnsi="Calibri"/>
                <w:i w:val="0"/>
                <w:sz w:val="20"/>
                <w:lang w:val="en-GB"/>
              </w:rPr>
            </w:pP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 xml:space="preserve">2.1.2 There should be 1.0 WTE Paediatric Endocrine Nurse Specialist </w:t>
            </w:r>
            <w:r>
              <w:rPr>
                <w:rFonts w:ascii="Calibri" w:hAnsi="Calibri"/>
                <w:i w:val="0"/>
                <w:sz w:val="20"/>
                <w:lang w:val="en-GB"/>
              </w:rPr>
              <w:t xml:space="preserve">at the SPEC </w:t>
            </w:r>
            <w:r w:rsidRPr="005A401D">
              <w:rPr>
                <w:rFonts w:ascii="Calibri" w:hAnsi="Calibri"/>
                <w:i w:val="0"/>
                <w:sz w:val="20"/>
                <w:lang w:val="en-GB"/>
              </w:rPr>
              <w:t>per 750,000 population covered by the regional clinical netwo</w:t>
            </w:r>
            <w:r>
              <w:rPr>
                <w:rFonts w:ascii="Calibri" w:hAnsi="Calibri"/>
                <w:i w:val="0"/>
                <w:sz w:val="20"/>
                <w:lang w:val="en-GB"/>
              </w:rPr>
              <w:t>rk</w:t>
            </w:r>
            <w:r w:rsidRPr="005A401D">
              <w:rPr>
                <w:rFonts w:ascii="Calibri" w:hAnsi="Calibri"/>
                <w:i w:val="0"/>
                <w:sz w:val="20"/>
                <w:lang w:val="en-GB"/>
              </w:rPr>
              <w:t>.</w:t>
            </w:r>
            <w:r w:rsidRPr="005A401D">
              <w:rPr>
                <w:rFonts w:ascii="Calibri" w:hAnsi="Calibri"/>
                <w:sz w:val="20"/>
                <w:lang w:val="en-GB"/>
              </w:rPr>
              <w:t xml:space="preserve"> </w:t>
            </w:r>
            <w:r w:rsidRPr="005A401D">
              <w:rPr>
                <w:rFonts w:ascii="Calibri" w:hAnsi="Calibri"/>
                <w:i w:val="0"/>
                <w:sz w:val="20"/>
                <w:lang w:val="en-GB"/>
              </w:rPr>
              <w:t xml:space="preserve">Paediatric endocrine nurses should be a minimum </w:t>
            </w:r>
            <w:proofErr w:type="spellStart"/>
            <w:r w:rsidRPr="005A401D">
              <w:rPr>
                <w:rFonts w:ascii="Calibri" w:hAnsi="Calibri"/>
                <w:i w:val="0"/>
                <w:sz w:val="20"/>
                <w:lang w:val="en-GB"/>
              </w:rPr>
              <w:t>AfC</w:t>
            </w:r>
            <w:proofErr w:type="spellEnd"/>
            <w:r w:rsidRPr="005A401D">
              <w:rPr>
                <w:rFonts w:ascii="Calibri" w:hAnsi="Calibri"/>
                <w:i w:val="0"/>
                <w:sz w:val="20"/>
                <w:lang w:val="en-GB"/>
              </w:rPr>
              <w:t xml:space="preserve"> band 6 with at least 1.0 WTE ba</w:t>
            </w:r>
            <w:r>
              <w:rPr>
                <w:rFonts w:ascii="Calibri" w:hAnsi="Calibri"/>
                <w:i w:val="0"/>
                <w:sz w:val="20"/>
                <w:lang w:val="en-GB"/>
              </w:rPr>
              <w:t>nd 7 at the SPEC</w:t>
            </w:r>
            <w:r w:rsidRPr="005A401D">
              <w:rPr>
                <w:rFonts w:ascii="Calibri" w:hAnsi="Calibri"/>
                <w:i w:val="0"/>
                <w:sz w:val="20"/>
                <w:lang w:val="en-GB"/>
              </w:rPr>
              <w:t>.</w:t>
            </w:r>
          </w:p>
        </w:tc>
        <w:tc>
          <w:tcPr>
            <w:tcW w:w="646" w:type="dxa"/>
            <w:tcBorders>
              <w:left w:val="single" w:sz="12" w:space="0" w:color="auto"/>
            </w:tcBorders>
          </w:tcPr>
          <w:p w:rsidR="0054351E" w:rsidRDefault="0054351E" w:rsidP="00087C59"/>
        </w:tc>
        <w:tc>
          <w:tcPr>
            <w:tcW w:w="1920" w:type="dxa"/>
            <w:tcBorders>
              <w:right w:val="single" w:sz="12" w:space="0" w:color="auto"/>
            </w:tcBorders>
            <w:shd w:val="clear" w:color="auto" w:fill="auto"/>
          </w:tcPr>
          <w:p w:rsidR="0054351E" w:rsidRDefault="0054351E" w:rsidP="00087C59"/>
        </w:tc>
        <w:tc>
          <w:tcPr>
            <w:tcW w:w="577" w:type="dxa"/>
            <w:tcBorders>
              <w:left w:val="single" w:sz="12" w:space="0" w:color="auto"/>
            </w:tcBorders>
          </w:tcPr>
          <w:p w:rsidR="0054351E" w:rsidRDefault="0054351E" w:rsidP="00087C59"/>
        </w:tc>
        <w:tc>
          <w:tcPr>
            <w:tcW w:w="1985" w:type="dxa"/>
            <w:tcBorders>
              <w:right w:val="single" w:sz="12" w:space="0" w:color="auto"/>
            </w:tcBorders>
            <w:shd w:val="clear" w:color="auto" w:fill="auto"/>
          </w:tcPr>
          <w:p w:rsidR="0054351E" w:rsidRDefault="0054351E" w:rsidP="00087C59"/>
        </w:tc>
        <w:tc>
          <w:tcPr>
            <w:tcW w:w="3118" w:type="dxa"/>
            <w:tcBorders>
              <w:left w:val="single" w:sz="12" w:space="0" w:color="auto"/>
            </w:tcBorders>
            <w:shd w:val="clear" w:color="auto" w:fill="F2F2F2"/>
          </w:tcPr>
          <w:p w:rsidR="0054351E" w:rsidRDefault="0054351E" w:rsidP="00087C59">
            <w:pPr>
              <w:pStyle w:val="BodyText"/>
              <w:rPr>
                <w:rFonts w:ascii="Calibri" w:hAnsi="Calibri"/>
                <w:i w:val="0"/>
                <w:sz w:val="20"/>
                <w:lang w:val="en-GB"/>
              </w:rPr>
            </w:pPr>
            <w:r w:rsidRPr="005A401D">
              <w:rPr>
                <w:rFonts w:ascii="Calibri" w:hAnsi="Calibri"/>
                <w:i w:val="0"/>
                <w:sz w:val="20"/>
                <w:lang w:val="en-GB"/>
              </w:rPr>
              <w:t>Consensus</w:t>
            </w:r>
          </w:p>
          <w:p w:rsidR="0054351E" w:rsidRPr="005A401D" w:rsidRDefault="0054351E" w:rsidP="00087C59">
            <w:pPr>
              <w:pStyle w:val="BodyText"/>
              <w:rPr>
                <w:rFonts w:ascii="Calibri" w:hAnsi="Calibri"/>
                <w:i w:val="0"/>
                <w:sz w:val="20"/>
                <w:lang w:val="en-GB"/>
              </w:rPr>
            </w:pPr>
            <w:r>
              <w:rPr>
                <w:rFonts w:ascii="Calibri" w:hAnsi="Calibri"/>
                <w:i w:val="0"/>
                <w:sz w:val="20"/>
                <w:lang w:val="en-GB"/>
              </w:rPr>
              <w:t>RCN recommendations.</w:t>
            </w:r>
          </w:p>
        </w:tc>
        <w:tc>
          <w:tcPr>
            <w:tcW w:w="3119" w:type="dxa"/>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Review specialist nurse appraisals for evidence of learning and active participation in team MDT</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2.1.3 Paediatric endocrine nurse specialists should have time and funding available for access to specialist education, both within their centre and by participation in appropriate courses.</w:t>
            </w:r>
          </w:p>
        </w:tc>
        <w:tc>
          <w:tcPr>
            <w:tcW w:w="646" w:type="dxa"/>
            <w:tcBorders>
              <w:left w:val="single" w:sz="12" w:space="0" w:color="auto"/>
            </w:tcBorders>
          </w:tcPr>
          <w:p w:rsidR="0054351E" w:rsidRDefault="0054351E" w:rsidP="00087C59"/>
        </w:tc>
        <w:tc>
          <w:tcPr>
            <w:tcW w:w="1920" w:type="dxa"/>
            <w:tcBorders>
              <w:right w:val="single" w:sz="12" w:space="0" w:color="auto"/>
            </w:tcBorders>
            <w:shd w:val="clear" w:color="auto" w:fill="auto"/>
          </w:tcPr>
          <w:p w:rsidR="0054351E" w:rsidRDefault="0054351E" w:rsidP="00087C59"/>
        </w:tc>
        <w:tc>
          <w:tcPr>
            <w:tcW w:w="577" w:type="dxa"/>
            <w:tcBorders>
              <w:left w:val="single" w:sz="12" w:space="0" w:color="auto"/>
            </w:tcBorders>
          </w:tcPr>
          <w:p w:rsidR="0054351E" w:rsidRDefault="0054351E" w:rsidP="00087C59"/>
        </w:tc>
        <w:tc>
          <w:tcPr>
            <w:tcW w:w="1985" w:type="dxa"/>
            <w:tcBorders>
              <w:right w:val="single" w:sz="12" w:space="0" w:color="auto"/>
            </w:tcBorders>
            <w:shd w:val="clear" w:color="auto" w:fill="auto"/>
          </w:tcPr>
          <w:p w:rsidR="0054351E" w:rsidRDefault="0054351E" w:rsidP="00087C59"/>
        </w:tc>
        <w:tc>
          <w:tcPr>
            <w:tcW w:w="3118" w:type="dxa"/>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3119" w:type="dxa"/>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Evidence of access to education and attendance at national conferences.</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2.1.4 Paediatric endocrine nurse specialists will have an active role in clinics, outreach clin</w:t>
            </w:r>
            <w:r>
              <w:rPr>
                <w:rFonts w:ascii="Calibri" w:hAnsi="Calibri"/>
                <w:i w:val="0"/>
                <w:sz w:val="20"/>
                <w:lang w:val="en-GB"/>
              </w:rPr>
              <w:t xml:space="preserve">ics, </w:t>
            </w:r>
            <w:r w:rsidRPr="005A401D">
              <w:rPr>
                <w:rFonts w:ascii="Calibri" w:hAnsi="Calibri"/>
                <w:i w:val="0"/>
                <w:sz w:val="20"/>
                <w:lang w:val="en-GB"/>
              </w:rPr>
              <w:t>MDT meetings, service review and development</w:t>
            </w:r>
            <w:r>
              <w:rPr>
                <w:rFonts w:ascii="Calibri" w:hAnsi="Calibri"/>
                <w:i w:val="0"/>
                <w:sz w:val="20"/>
                <w:lang w:val="en-GB"/>
              </w:rPr>
              <w:t>.</w:t>
            </w:r>
          </w:p>
        </w:tc>
        <w:tc>
          <w:tcPr>
            <w:tcW w:w="646" w:type="dxa"/>
            <w:tcBorders>
              <w:left w:val="single" w:sz="12" w:space="0" w:color="auto"/>
            </w:tcBorders>
          </w:tcPr>
          <w:p w:rsidR="0054351E" w:rsidRDefault="0054351E" w:rsidP="00087C59"/>
        </w:tc>
        <w:tc>
          <w:tcPr>
            <w:tcW w:w="1920" w:type="dxa"/>
            <w:tcBorders>
              <w:right w:val="single" w:sz="12" w:space="0" w:color="auto"/>
            </w:tcBorders>
            <w:shd w:val="clear" w:color="auto" w:fill="auto"/>
          </w:tcPr>
          <w:p w:rsidR="0054351E" w:rsidRDefault="0054351E" w:rsidP="00087C59"/>
        </w:tc>
        <w:tc>
          <w:tcPr>
            <w:tcW w:w="577" w:type="dxa"/>
            <w:tcBorders>
              <w:left w:val="single" w:sz="12" w:space="0" w:color="auto"/>
            </w:tcBorders>
          </w:tcPr>
          <w:p w:rsidR="0054351E" w:rsidRDefault="0054351E" w:rsidP="00087C59"/>
        </w:tc>
        <w:tc>
          <w:tcPr>
            <w:tcW w:w="1985" w:type="dxa"/>
            <w:tcBorders>
              <w:right w:val="single" w:sz="12" w:space="0" w:color="auto"/>
            </w:tcBorders>
            <w:shd w:val="clear" w:color="auto" w:fill="auto"/>
          </w:tcPr>
          <w:p w:rsidR="0054351E" w:rsidRDefault="0054351E" w:rsidP="00087C59"/>
        </w:tc>
        <w:tc>
          <w:tcPr>
            <w:tcW w:w="3118" w:type="dxa"/>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3119" w:type="dxa"/>
            <w:tcBorders>
              <w:right w:val="single" w:sz="12" w:space="0" w:color="auto"/>
            </w:tcBorders>
            <w:shd w:val="clear" w:color="auto" w:fill="F2F2F2"/>
          </w:tcPr>
          <w:p w:rsidR="0054351E" w:rsidRDefault="0054351E" w:rsidP="00087C59">
            <w:pPr>
              <w:pStyle w:val="BodyText"/>
              <w:rPr>
                <w:rFonts w:ascii="Calibri" w:hAnsi="Calibri"/>
                <w:i w:val="0"/>
                <w:sz w:val="20"/>
                <w:lang w:val="en-GB"/>
              </w:rPr>
            </w:pPr>
            <w:r>
              <w:rPr>
                <w:rFonts w:ascii="Calibri" w:hAnsi="Calibri"/>
                <w:i w:val="0"/>
                <w:sz w:val="20"/>
                <w:lang w:val="en-GB"/>
              </w:rPr>
              <w:t>Evidence of nurse led clinics.</w:t>
            </w:r>
          </w:p>
          <w:p w:rsidR="0054351E" w:rsidRPr="005A401D" w:rsidRDefault="0054351E" w:rsidP="00087C59">
            <w:pPr>
              <w:pStyle w:val="BodyText"/>
              <w:rPr>
                <w:rFonts w:ascii="Calibri" w:hAnsi="Calibri"/>
                <w:i w:val="0"/>
                <w:sz w:val="20"/>
                <w:lang w:val="en-GB"/>
              </w:rPr>
            </w:pPr>
            <w:r>
              <w:rPr>
                <w:rFonts w:ascii="Calibri" w:hAnsi="Calibri"/>
                <w:i w:val="0"/>
                <w:sz w:val="20"/>
                <w:lang w:val="en-GB"/>
              </w:rPr>
              <w:t>Attendance at clinics.</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Pr>
                <w:rFonts w:ascii="Calibri" w:hAnsi="Calibri"/>
                <w:i w:val="0"/>
                <w:sz w:val="20"/>
                <w:lang w:val="en-GB"/>
              </w:rPr>
              <w:lastRenderedPageBreak/>
              <w:t xml:space="preserve">2.1.5 The SPEC is supported by </w:t>
            </w:r>
            <w:r w:rsidRPr="005A401D">
              <w:rPr>
                <w:rFonts w:ascii="Calibri" w:hAnsi="Calibri"/>
                <w:i w:val="0"/>
                <w:sz w:val="20"/>
                <w:lang w:val="en-GB"/>
              </w:rPr>
              <w:t>secretarial staff and database support</w:t>
            </w:r>
            <w:r>
              <w:rPr>
                <w:rFonts w:ascii="Calibri" w:hAnsi="Calibri"/>
                <w:i w:val="0"/>
                <w:sz w:val="20"/>
                <w:lang w:val="en-GB"/>
              </w:rPr>
              <w:t xml:space="preserve"> to deliver service requirements and registry data entry.</w:t>
            </w:r>
          </w:p>
        </w:tc>
        <w:tc>
          <w:tcPr>
            <w:tcW w:w="646" w:type="dxa"/>
            <w:tcBorders>
              <w:left w:val="single" w:sz="12" w:space="0" w:color="auto"/>
            </w:tcBorders>
          </w:tcPr>
          <w:p w:rsidR="0054351E" w:rsidRDefault="0054351E" w:rsidP="00087C59"/>
        </w:tc>
        <w:tc>
          <w:tcPr>
            <w:tcW w:w="1920" w:type="dxa"/>
            <w:tcBorders>
              <w:right w:val="single" w:sz="12" w:space="0" w:color="auto"/>
            </w:tcBorders>
            <w:shd w:val="clear" w:color="auto" w:fill="auto"/>
          </w:tcPr>
          <w:p w:rsidR="0054351E" w:rsidRDefault="0054351E" w:rsidP="00087C59"/>
        </w:tc>
        <w:tc>
          <w:tcPr>
            <w:tcW w:w="577" w:type="dxa"/>
            <w:tcBorders>
              <w:left w:val="single" w:sz="12" w:space="0" w:color="auto"/>
            </w:tcBorders>
          </w:tcPr>
          <w:p w:rsidR="0054351E" w:rsidRDefault="0054351E" w:rsidP="00087C59"/>
        </w:tc>
        <w:tc>
          <w:tcPr>
            <w:tcW w:w="1985" w:type="dxa"/>
            <w:tcBorders>
              <w:right w:val="single" w:sz="12" w:space="0" w:color="auto"/>
            </w:tcBorders>
            <w:shd w:val="clear" w:color="auto" w:fill="auto"/>
          </w:tcPr>
          <w:p w:rsidR="0054351E" w:rsidRDefault="0054351E" w:rsidP="00087C59"/>
        </w:tc>
        <w:tc>
          <w:tcPr>
            <w:tcW w:w="3118" w:type="dxa"/>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3119" w:type="dxa"/>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Administration time available.</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2.1.6 The clinic</w:t>
            </w:r>
            <w:r>
              <w:rPr>
                <w:rFonts w:ascii="Calibri" w:hAnsi="Calibri"/>
                <w:i w:val="0"/>
                <w:sz w:val="20"/>
                <w:lang w:val="en-GB"/>
              </w:rPr>
              <w:t xml:space="preserve"> booking rules (clinic</w:t>
            </w:r>
            <w:r w:rsidRPr="005A401D">
              <w:rPr>
                <w:rFonts w:ascii="Calibri" w:hAnsi="Calibri"/>
                <w:i w:val="0"/>
                <w:sz w:val="20"/>
                <w:lang w:val="en-GB"/>
              </w:rPr>
              <w:t xml:space="preserve"> template</w:t>
            </w:r>
            <w:r>
              <w:rPr>
                <w:rFonts w:ascii="Calibri" w:hAnsi="Calibri"/>
                <w:i w:val="0"/>
                <w:sz w:val="20"/>
                <w:lang w:val="en-GB"/>
              </w:rPr>
              <w:t>)</w:t>
            </w:r>
            <w:r w:rsidRPr="005A401D">
              <w:rPr>
                <w:rFonts w:ascii="Calibri" w:hAnsi="Calibri"/>
                <w:i w:val="0"/>
                <w:sz w:val="20"/>
                <w:lang w:val="en-GB"/>
              </w:rPr>
              <w:t xml:space="preserve"> for a general paediatric endocrine </w:t>
            </w:r>
            <w:r>
              <w:rPr>
                <w:rFonts w:ascii="Calibri" w:hAnsi="Calibri"/>
                <w:i w:val="0"/>
                <w:sz w:val="20"/>
                <w:lang w:val="en-GB"/>
              </w:rPr>
              <w:t xml:space="preserve">(4 hour) </w:t>
            </w:r>
            <w:r w:rsidRPr="005A401D">
              <w:rPr>
                <w:rFonts w:ascii="Calibri" w:hAnsi="Calibri"/>
                <w:i w:val="0"/>
                <w:sz w:val="20"/>
                <w:lang w:val="en-GB"/>
              </w:rPr>
              <w:t>clin</w:t>
            </w:r>
            <w:r>
              <w:rPr>
                <w:rFonts w:ascii="Calibri" w:hAnsi="Calibri"/>
                <w:i w:val="0"/>
                <w:sz w:val="20"/>
                <w:lang w:val="en-GB"/>
              </w:rPr>
              <w:t>ic at the SPEC</w:t>
            </w:r>
            <w:r w:rsidRPr="005A401D">
              <w:rPr>
                <w:rFonts w:ascii="Calibri" w:hAnsi="Calibri"/>
                <w:i w:val="0"/>
                <w:sz w:val="20"/>
                <w:lang w:val="en-GB"/>
              </w:rPr>
              <w:t xml:space="preserve"> or outreach clinic will be </w:t>
            </w:r>
            <w:r>
              <w:rPr>
                <w:rFonts w:ascii="Calibri" w:hAnsi="Calibri"/>
                <w:i w:val="0"/>
                <w:sz w:val="20"/>
                <w:lang w:val="en-GB"/>
              </w:rPr>
              <w:t>1-</w:t>
            </w:r>
            <w:r w:rsidRPr="005A401D">
              <w:rPr>
                <w:rFonts w:ascii="Calibri" w:hAnsi="Calibri"/>
                <w:i w:val="0"/>
                <w:sz w:val="20"/>
                <w:lang w:val="en-GB"/>
              </w:rPr>
              <w:t>2</w:t>
            </w:r>
            <w:r>
              <w:rPr>
                <w:rFonts w:ascii="Calibri" w:hAnsi="Calibri"/>
                <w:i w:val="0"/>
                <w:sz w:val="20"/>
                <w:lang w:val="en-GB"/>
              </w:rPr>
              <w:t xml:space="preserve"> </w:t>
            </w:r>
            <w:r w:rsidRPr="005A401D">
              <w:rPr>
                <w:rFonts w:ascii="Calibri" w:hAnsi="Calibri"/>
                <w:i w:val="0"/>
                <w:sz w:val="20"/>
                <w:lang w:val="en-GB"/>
              </w:rPr>
              <w:t xml:space="preserve">new patients and </w:t>
            </w:r>
            <w:r>
              <w:rPr>
                <w:rFonts w:ascii="Calibri" w:hAnsi="Calibri"/>
                <w:i w:val="0"/>
                <w:sz w:val="20"/>
                <w:lang w:val="en-GB"/>
              </w:rPr>
              <w:t>6-</w:t>
            </w:r>
            <w:r w:rsidRPr="005A401D">
              <w:rPr>
                <w:rFonts w:ascii="Calibri" w:hAnsi="Calibri"/>
                <w:i w:val="0"/>
                <w:sz w:val="20"/>
                <w:lang w:val="en-GB"/>
              </w:rPr>
              <w:t>8 follow up</w:t>
            </w:r>
            <w:r>
              <w:rPr>
                <w:rFonts w:ascii="Calibri" w:hAnsi="Calibri"/>
                <w:i w:val="0"/>
                <w:sz w:val="20"/>
                <w:lang w:val="en-GB"/>
              </w:rPr>
              <w:t xml:space="preserve"> appointments.</w:t>
            </w:r>
          </w:p>
        </w:tc>
        <w:tc>
          <w:tcPr>
            <w:tcW w:w="646" w:type="dxa"/>
            <w:tcBorders>
              <w:left w:val="single" w:sz="12" w:space="0" w:color="auto"/>
            </w:tcBorders>
          </w:tcPr>
          <w:p w:rsidR="0054351E" w:rsidRDefault="0054351E" w:rsidP="00087C59"/>
        </w:tc>
        <w:tc>
          <w:tcPr>
            <w:tcW w:w="1920" w:type="dxa"/>
            <w:tcBorders>
              <w:right w:val="single" w:sz="12" w:space="0" w:color="auto"/>
            </w:tcBorders>
            <w:shd w:val="clear" w:color="auto" w:fill="auto"/>
          </w:tcPr>
          <w:p w:rsidR="0054351E" w:rsidRDefault="0054351E" w:rsidP="00087C59"/>
        </w:tc>
        <w:tc>
          <w:tcPr>
            <w:tcW w:w="577" w:type="dxa"/>
            <w:tcBorders>
              <w:left w:val="single" w:sz="12" w:space="0" w:color="auto"/>
            </w:tcBorders>
          </w:tcPr>
          <w:p w:rsidR="0054351E" w:rsidRDefault="0054351E" w:rsidP="00087C59"/>
        </w:tc>
        <w:tc>
          <w:tcPr>
            <w:tcW w:w="1985" w:type="dxa"/>
            <w:tcBorders>
              <w:right w:val="single" w:sz="12" w:space="0" w:color="auto"/>
            </w:tcBorders>
            <w:shd w:val="clear" w:color="auto" w:fill="auto"/>
          </w:tcPr>
          <w:p w:rsidR="0054351E" w:rsidRDefault="0054351E" w:rsidP="00087C59"/>
        </w:tc>
        <w:tc>
          <w:tcPr>
            <w:tcW w:w="3118" w:type="dxa"/>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3119" w:type="dxa"/>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Anonymised clinic lists.</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2.1.7 The clinic template for condition-specific clinics or specialised MDT clini</w:t>
            </w:r>
            <w:r>
              <w:rPr>
                <w:rFonts w:ascii="Calibri" w:hAnsi="Calibri"/>
                <w:i w:val="0"/>
                <w:sz w:val="20"/>
                <w:lang w:val="en-GB"/>
              </w:rPr>
              <w:t>cs at the SPEC will be variable and specific to the condition</w:t>
            </w:r>
            <w:r w:rsidRPr="005A401D">
              <w:rPr>
                <w:rFonts w:ascii="Calibri" w:hAnsi="Calibri"/>
                <w:i w:val="0"/>
                <w:sz w:val="20"/>
                <w:lang w:val="en-GB"/>
              </w:rPr>
              <w:t>.</w:t>
            </w:r>
          </w:p>
        </w:tc>
        <w:tc>
          <w:tcPr>
            <w:tcW w:w="646" w:type="dxa"/>
            <w:tcBorders>
              <w:left w:val="single" w:sz="12" w:space="0" w:color="auto"/>
            </w:tcBorders>
          </w:tcPr>
          <w:p w:rsidR="0054351E" w:rsidRDefault="0054351E" w:rsidP="00087C59"/>
        </w:tc>
        <w:tc>
          <w:tcPr>
            <w:tcW w:w="1920" w:type="dxa"/>
            <w:tcBorders>
              <w:right w:val="single" w:sz="12" w:space="0" w:color="auto"/>
            </w:tcBorders>
            <w:shd w:val="clear" w:color="auto" w:fill="auto"/>
          </w:tcPr>
          <w:p w:rsidR="0054351E" w:rsidRDefault="0054351E" w:rsidP="00087C59"/>
        </w:tc>
        <w:tc>
          <w:tcPr>
            <w:tcW w:w="577" w:type="dxa"/>
            <w:tcBorders>
              <w:left w:val="single" w:sz="12" w:space="0" w:color="auto"/>
            </w:tcBorders>
          </w:tcPr>
          <w:p w:rsidR="0054351E" w:rsidRDefault="0054351E" w:rsidP="00087C59"/>
        </w:tc>
        <w:tc>
          <w:tcPr>
            <w:tcW w:w="1985" w:type="dxa"/>
            <w:tcBorders>
              <w:right w:val="single" w:sz="12" w:space="0" w:color="auto"/>
            </w:tcBorders>
            <w:shd w:val="clear" w:color="auto" w:fill="auto"/>
          </w:tcPr>
          <w:p w:rsidR="0054351E" w:rsidRDefault="0054351E" w:rsidP="00087C59"/>
        </w:tc>
        <w:tc>
          <w:tcPr>
            <w:tcW w:w="3118" w:type="dxa"/>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3119" w:type="dxa"/>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Anonymised clinic lists of specific clinics.</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2.2 The network centre is resourced to provide the local element of specialised endocrine</w:t>
            </w:r>
            <w:r>
              <w:rPr>
                <w:rFonts w:ascii="Calibri" w:hAnsi="Calibri"/>
                <w:i w:val="0"/>
                <w:sz w:val="20"/>
                <w:lang w:val="en-GB"/>
              </w:rPr>
              <w:t xml:space="preserve"> care in partnership with the SPEC.</w:t>
            </w:r>
          </w:p>
        </w:tc>
        <w:tc>
          <w:tcPr>
            <w:tcW w:w="646" w:type="dxa"/>
            <w:tcBorders>
              <w:left w:val="single" w:sz="12" w:space="0" w:color="auto"/>
            </w:tcBorders>
          </w:tcPr>
          <w:p w:rsidR="0054351E" w:rsidRDefault="0054351E" w:rsidP="00087C59"/>
        </w:tc>
        <w:tc>
          <w:tcPr>
            <w:tcW w:w="1920" w:type="dxa"/>
            <w:tcBorders>
              <w:right w:val="single" w:sz="12" w:space="0" w:color="auto"/>
            </w:tcBorders>
            <w:shd w:val="clear" w:color="auto" w:fill="auto"/>
          </w:tcPr>
          <w:p w:rsidR="0054351E" w:rsidRDefault="0054351E" w:rsidP="00087C59"/>
        </w:tc>
        <w:tc>
          <w:tcPr>
            <w:tcW w:w="577" w:type="dxa"/>
            <w:tcBorders>
              <w:left w:val="single" w:sz="12" w:space="0" w:color="auto"/>
            </w:tcBorders>
          </w:tcPr>
          <w:p w:rsidR="0054351E" w:rsidRDefault="0054351E" w:rsidP="00087C59"/>
        </w:tc>
        <w:tc>
          <w:tcPr>
            <w:tcW w:w="1985" w:type="dxa"/>
            <w:tcBorders>
              <w:right w:val="single" w:sz="12" w:space="0" w:color="auto"/>
            </w:tcBorders>
            <w:shd w:val="clear" w:color="auto" w:fill="auto"/>
          </w:tcPr>
          <w:p w:rsidR="0054351E" w:rsidRDefault="0054351E" w:rsidP="00087C59"/>
        </w:tc>
        <w:tc>
          <w:tcPr>
            <w:tcW w:w="3118" w:type="dxa"/>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3119" w:type="dxa"/>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Agreed and up to date shared care guidelines.</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2.3 A 10 PA job plan for a consultant paediatric</w:t>
            </w:r>
            <w:r>
              <w:rPr>
                <w:rFonts w:ascii="Calibri" w:hAnsi="Calibri"/>
                <w:i w:val="0"/>
                <w:sz w:val="20"/>
                <w:lang w:val="en-GB"/>
              </w:rPr>
              <w:t xml:space="preserve"> endocrinologist should include:</w:t>
            </w:r>
          </w:p>
          <w:p w:rsidR="0054351E" w:rsidRDefault="0054351E" w:rsidP="00087C59">
            <w:pPr>
              <w:pStyle w:val="BodyText"/>
              <w:numPr>
                <w:ilvl w:val="0"/>
                <w:numId w:val="26"/>
              </w:numPr>
              <w:ind w:left="142" w:hanging="153"/>
              <w:rPr>
                <w:rFonts w:ascii="Calibri" w:hAnsi="Calibri"/>
                <w:i w:val="0"/>
                <w:sz w:val="20"/>
                <w:lang w:val="en-GB"/>
              </w:rPr>
            </w:pPr>
            <w:r>
              <w:rPr>
                <w:rFonts w:ascii="Calibri" w:hAnsi="Calibri"/>
                <w:i w:val="0"/>
                <w:sz w:val="20"/>
                <w:lang w:val="en-GB"/>
              </w:rPr>
              <w:t>DCC allocation for clinics and separate DCC allocation for the patient administration that comes from each clinic.</w:t>
            </w:r>
          </w:p>
          <w:p w:rsidR="0054351E" w:rsidRDefault="0054351E" w:rsidP="00087C59">
            <w:pPr>
              <w:pStyle w:val="BodyText"/>
              <w:numPr>
                <w:ilvl w:val="0"/>
                <w:numId w:val="26"/>
              </w:numPr>
              <w:ind w:left="142" w:hanging="153"/>
              <w:rPr>
                <w:rFonts w:ascii="Calibri" w:hAnsi="Calibri"/>
                <w:i w:val="0"/>
                <w:sz w:val="20"/>
                <w:lang w:val="en-GB"/>
              </w:rPr>
            </w:pPr>
            <w:r w:rsidRPr="005A401D">
              <w:rPr>
                <w:rFonts w:ascii="Calibri" w:hAnsi="Calibri"/>
                <w:i w:val="0"/>
                <w:sz w:val="20"/>
                <w:lang w:val="en-GB"/>
              </w:rPr>
              <w:t>DCC allocation for chronic patient management between clinic visits and liaising with network centres</w:t>
            </w:r>
            <w:r>
              <w:rPr>
                <w:rFonts w:ascii="Calibri" w:hAnsi="Calibri"/>
                <w:i w:val="0"/>
                <w:sz w:val="20"/>
                <w:lang w:val="en-GB"/>
              </w:rPr>
              <w:t>.</w:t>
            </w:r>
          </w:p>
          <w:p w:rsidR="0054351E" w:rsidRDefault="0054351E" w:rsidP="00087C59">
            <w:pPr>
              <w:pStyle w:val="BodyText"/>
              <w:numPr>
                <w:ilvl w:val="0"/>
                <w:numId w:val="26"/>
              </w:numPr>
              <w:ind w:left="142" w:hanging="153"/>
              <w:rPr>
                <w:rFonts w:ascii="Calibri" w:hAnsi="Calibri"/>
                <w:i w:val="0"/>
                <w:sz w:val="20"/>
                <w:lang w:val="en-GB"/>
              </w:rPr>
            </w:pPr>
            <w:r w:rsidRPr="005A401D">
              <w:rPr>
                <w:rFonts w:ascii="Calibri" w:hAnsi="Calibri"/>
                <w:i w:val="0"/>
                <w:sz w:val="20"/>
                <w:lang w:val="en-GB"/>
              </w:rPr>
              <w:t>DCC allocation for</w:t>
            </w:r>
            <w:r>
              <w:rPr>
                <w:rFonts w:ascii="Calibri" w:hAnsi="Calibri"/>
                <w:i w:val="0"/>
                <w:sz w:val="20"/>
                <w:lang w:val="en-GB"/>
              </w:rPr>
              <w:t xml:space="preserve"> each of:</w:t>
            </w:r>
            <w:r w:rsidRPr="005A401D">
              <w:rPr>
                <w:rFonts w:ascii="Calibri" w:hAnsi="Calibri"/>
                <w:i w:val="0"/>
                <w:sz w:val="20"/>
                <w:lang w:val="en-GB"/>
              </w:rPr>
              <w:t xml:space="preserve"> MDTs, inpatient management, </w:t>
            </w:r>
            <w:r>
              <w:rPr>
                <w:rFonts w:ascii="Calibri" w:hAnsi="Calibri"/>
                <w:i w:val="0"/>
                <w:sz w:val="20"/>
                <w:lang w:val="en-GB"/>
              </w:rPr>
              <w:t xml:space="preserve">supervision of </w:t>
            </w:r>
            <w:r w:rsidRPr="005A401D">
              <w:rPr>
                <w:rFonts w:ascii="Calibri" w:hAnsi="Calibri"/>
                <w:i w:val="0"/>
                <w:sz w:val="20"/>
                <w:lang w:val="en-GB"/>
              </w:rPr>
              <w:t>day case investigations</w:t>
            </w:r>
            <w:r>
              <w:rPr>
                <w:rFonts w:ascii="Calibri" w:hAnsi="Calibri"/>
                <w:i w:val="0"/>
                <w:sz w:val="20"/>
                <w:lang w:val="en-GB"/>
              </w:rPr>
              <w:t>.</w:t>
            </w:r>
          </w:p>
          <w:p w:rsidR="0054351E" w:rsidRDefault="0054351E" w:rsidP="00087C59">
            <w:pPr>
              <w:pStyle w:val="BodyText"/>
              <w:numPr>
                <w:ilvl w:val="0"/>
                <w:numId w:val="26"/>
              </w:numPr>
              <w:ind w:left="142" w:hanging="153"/>
              <w:rPr>
                <w:rFonts w:ascii="Calibri" w:hAnsi="Calibri"/>
                <w:i w:val="0"/>
                <w:sz w:val="20"/>
                <w:lang w:val="en-GB"/>
              </w:rPr>
            </w:pPr>
            <w:r w:rsidRPr="005A401D">
              <w:rPr>
                <w:rFonts w:ascii="Calibri" w:hAnsi="Calibri"/>
                <w:i w:val="0"/>
                <w:sz w:val="20"/>
                <w:lang w:val="en-GB"/>
              </w:rPr>
              <w:t>DCC allocation for on call telephone advice</w:t>
            </w:r>
            <w:r>
              <w:rPr>
                <w:rFonts w:ascii="Calibri" w:hAnsi="Calibri"/>
                <w:i w:val="0"/>
                <w:sz w:val="20"/>
                <w:lang w:val="en-GB"/>
              </w:rPr>
              <w:t>.</w:t>
            </w:r>
          </w:p>
          <w:p w:rsidR="0054351E" w:rsidRDefault="0054351E" w:rsidP="00087C59">
            <w:pPr>
              <w:pStyle w:val="BodyText"/>
              <w:numPr>
                <w:ilvl w:val="0"/>
                <w:numId w:val="26"/>
              </w:numPr>
              <w:ind w:left="142" w:hanging="153"/>
              <w:rPr>
                <w:rFonts w:ascii="Calibri" w:hAnsi="Calibri"/>
                <w:i w:val="0"/>
                <w:sz w:val="20"/>
                <w:lang w:val="en-GB"/>
              </w:rPr>
            </w:pPr>
            <w:r w:rsidRPr="005A401D">
              <w:rPr>
                <w:rFonts w:ascii="Calibri" w:hAnsi="Calibri"/>
                <w:i w:val="0"/>
                <w:sz w:val="20"/>
                <w:lang w:val="en-GB"/>
              </w:rPr>
              <w:t>DCC/SPA allocation for attendance at network meetings (regional and national)</w:t>
            </w:r>
            <w:r>
              <w:rPr>
                <w:rFonts w:ascii="Calibri" w:hAnsi="Calibri"/>
                <w:i w:val="0"/>
                <w:sz w:val="20"/>
                <w:lang w:val="en-GB"/>
              </w:rPr>
              <w:t>.</w:t>
            </w:r>
          </w:p>
          <w:p w:rsidR="0054351E" w:rsidRDefault="0054351E" w:rsidP="00087C59">
            <w:pPr>
              <w:pStyle w:val="BodyText"/>
              <w:numPr>
                <w:ilvl w:val="0"/>
                <w:numId w:val="26"/>
              </w:numPr>
              <w:ind w:left="142" w:hanging="153"/>
              <w:rPr>
                <w:rFonts w:ascii="Calibri" w:hAnsi="Calibri"/>
                <w:i w:val="0"/>
                <w:sz w:val="20"/>
                <w:lang w:val="en-GB"/>
              </w:rPr>
            </w:pPr>
            <w:r>
              <w:rPr>
                <w:rFonts w:ascii="Calibri" w:hAnsi="Calibri"/>
                <w:i w:val="0"/>
                <w:sz w:val="20"/>
                <w:lang w:val="en-GB"/>
              </w:rPr>
              <w:lastRenderedPageBreak/>
              <w:t>DCC allocation for travel to outreach clinics.</w:t>
            </w:r>
          </w:p>
          <w:p w:rsidR="0054351E" w:rsidRDefault="0054351E" w:rsidP="00087C59">
            <w:pPr>
              <w:pStyle w:val="BodyText"/>
              <w:numPr>
                <w:ilvl w:val="0"/>
                <w:numId w:val="26"/>
              </w:numPr>
              <w:ind w:left="142" w:hanging="153"/>
              <w:rPr>
                <w:rFonts w:ascii="Calibri" w:hAnsi="Calibri"/>
                <w:i w:val="0"/>
                <w:sz w:val="20"/>
                <w:lang w:val="en-GB"/>
              </w:rPr>
            </w:pPr>
            <w:r>
              <w:rPr>
                <w:rFonts w:ascii="Calibri" w:hAnsi="Calibri"/>
                <w:i w:val="0"/>
                <w:sz w:val="20"/>
                <w:lang w:val="en-GB"/>
              </w:rPr>
              <w:t>DCC allocation for safeguarding.</w:t>
            </w:r>
          </w:p>
          <w:p w:rsidR="0054351E" w:rsidRDefault="0054351E" w:rsidP="00087C59">
            <w:pPr>
              <w:pStyle w:val="BodyText"/>
              <w:numPr>
                <w:ilvl w:val="0"/>
                <w:numId w:val="26"/>
              </w:numPr>
              <w:ind w:left="142" w:hanging="153"/>
              <w:rPr>
                <w:rFonts w:ascii="Calibri" w:hAnsi="Calibri"/>
                <w:i w:val="0"/>
                <w:sz w:val="20"/>
                <w:lang w:val="en-GB"/>
              </w:rPr>
            </w:pPr>
            <w:r>
              <w:rPr>
                <w:rFonts w:ascii="Calibri" w:hAnsi="Calibri"/>
                <w:i w:val="0"/>
                <w:sz w:val="20"/>
                <w:lang w:val="en-GB"/>
              </w:rPr>
              <w:t>0.25-0.5 SPA allocation</w:t>
            </w:r>
            <w:r w:rsidRPr="005A401D">
              <w:rPr>
                <w:rFonts w:ascii="Calibri" w:hAnsi="Calibri"/>
                <w:i w:val="0"/>
                <w:sz w:val="20"/>
                <w:lang w:val="en-GB"/>
              </w:rPr>
              <w:t xml:space="preserve"> for endocrine service and regional network development</w:t>
            </w:r>
            <w:r>
              <w:rPr>
                <w:rFonts w:ascii="Calibri" w:hAnsi="Calibri"/>
                <w:i w:val="0"/>
                <w:sz w:val="20"/>
                <w:lang w:val="en-GB"/>
              </w:rPr>
              <w:t>.</w:t>
            </w:r>
          </w:p>
          <w:p w:rsidR="0054351E" w:rsidRPr="005A401D" w:rsidRDefault="0054351E" w:rsidP="00087C59">
            <w:pPr>
              <w:pStyle w:val="BodyText"/>
              <w:numPr>
                <w:ilvl w:val="0"/>
                <w:numId w:val="26"/>
              </w:numPr>
              <w:ind w:left="142" w:hanging="153"/>
              <w:rPr>
                <w:rFonts w:ascii="Calibri" w:hAnsi="Calibri"/>
                <w:i w:val="0"/>
                <w:sz w:val="20"/>
                <w:lang w:val="en-GB"/>
              </w:rPr>
            </w:pPr>
            <w:r>
              <w:rPr>
                <w:rFonts w:ascii="Calibri" w:hAnsi="Calibri"/>
                <w:i w:val="0"/>
                <w:sz w:val="20"/>
                <w:lang w:val="en-GB"/>
              </w:rPr>
              <w:t xml:space="preserve">SPA allocation for </w:t>
            </w:r>
            <w:r w:rsidRPr="005A401D">
              <w:rPr>
                <w:rFonts w:ascii="Calibri" w:hAnsi="Calibri"/>
                <w:i w:val="0"/>
                <w:sz w:val="20"/>
                <w:lang w:val="en-GB"/>
              </w:rPr>
              <w:t>revalidation</w:t>
            </w:r>
            <w:r>
              <w:rPr>
                <w:rFonts w:ascii="Calibri" w:hAnsi="Calibri"/>
                <w:i w:val="0"/>
                <w:sz w:val="20"/>
                <w:lang w:val="en-GB"/>
              </w:rPr>
              <w:t>, CPD, committee membership, etc.</w:t>
            </w:r>
          </w:p>
        </w:tc>
        <w:tc>
          <w:tcPr>
            <w:tcW w:w="646" w:type="dxa"/>
            <w:tcBorders>
              <w:left w:val="single" w:sz="12" w:space="0" w:color="auto"/>
            </w:tcBorders>
          </w:tcPr>
          <w:p w:rsidR="0054351E" w:rsidRDefault="0054351E" w:rsidP="00087C59"/>
        </w:tc>
        <w:tc>
          <w:tcPr>
            <w:tcW w:w="1920" w:type="dxa"/>
            <w:tcBorders>
              <w:right w:val="single" w:sz="12" w:space="0" w:color="auto"/>
            </w:tcBorders>
            <w:shd w:val="clear" w:color="auto" w:fill="auto"/>
          </w:tcPr>
          <w:p w:rsidR="0054351E" w:rsidRDefault="0054351E" w:rsidP="00087C59"/>
        </w:tc>
        <w:tc>
          <w:tcPr>
            <w:tcW w:w="577" w:type="dxa"/>
            <w:tcBorders>
              <w:left w:val="single" w:sz="12" w:space="0" w:color="auto"/>
            </w:tcBorders>
          </w:tcPr>
          <w:p w:rsidR="0054351E" w:rsidRDefault="0054351E" w:rsidP="00087C59"/>
        </w:tc>
        <w:tc>
          <w:tcPr>
            <w:tcW w:w="1985" w:type="dxa"/>
            <w:tcBorders>
              <w:right w:val="single" w:sz="12" w:space="0" w:color="auto"/>
            </w:tcBorders>
            <w:shd w:val="clear" w:color="auto" w:fill="auto"/>
          </w:tcPr>
          <w:p w:rsidR="0054351E" w:rsidRDefault="0054351E" w:rsidP="00087C59"/>
        </w:tc>
        <w:tc>
          <w:tcPr>
            <w:tcW w:w="3118" w:type="dxa"/>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Job planning</w:t>
            </w:r>
          </w:p>
        </w:tc>
        <w:tc>
          <w:tcPr>
            <w:tcW w:w="3119" w:type="dxa"/>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 xml:space="preserve">Job planning </w:t>
            </w:r>
            <w:proofErr w:type="spellStart"/>
            <w:r>
              <w:rPr>
                <w:rFonts w:ascii="Calibri" w:hAnsi="Calibri"/>
                <w:i w:val="0"/>
                <w:sz w:val="20"/>
                <w:lang w:val="en-GB"/>
              </w:rPr>
              <w:t>revews</w:t>
            </w:r>
            <w:proofErr w:type="spellEnd"/>
            <w:r>
              <w:rPr>
                <w:rFonts w:ascii="Calibri" w:hAnsi="Calibri"/>
                <w:i w:val="0"/>
                <w:sz w:val="20"/>
                <w:lang w:val="en-GB"/>
              </w:rPr>
              <w:t>.</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 xml:space="preserve">2.3.1 Every DGH should have a designated lead for paediatric endocrinology </w:t>
            </w:r>
            <w:r>
              <w:rPr>
                <w:rFonts w:ascii="Calibri" w:hAnsi="Calibri"/>
                <w:i w:val="0"/>
                <w:sz w:val="20"/>
                <w:lang w:val="en-GB"/>
              </w:rPr>
              <w:t xml:space="preserve">(to be designated a network centre) </w:t>
            </w:r>
            <w:r w:rsidRPr="005A401D">
              <w:rPr>
                <w:rFonts w:ascii="Calibri" w:hAnsi="Calibri"/>
                <w:i w:val="0"/>
                <w:sz w:val="20"/>
                <w:lang w:val="en-GB"/>
              </w:rPr>
              <w:t xml:space="preserve">and </w:t>
            </w:r>
            <w:r>
              <w:rPr>
                <w:rFonts w:ascii="Calibri" w:hAnsi="Calibri"/>
                <w:i w:val="0"/>
                <w:sz w:val="20"/>
                <w:lang w:val="en-GB"/>
              </w:rPr>
              <w:t xml:space="preserve">have </w:t>
            </w:r>
            <w:r w:rsidRPr="005A401D">
              <w:rPr>
                <w:rFonts w:ascii="Calibri" w:hAnsi="Calibri"/>
                <w:i w:val="0"/>
                <w:sz w:val="20"/>
                <w:lang w:val="en-GB"/>
              </w:rPr>
              <w:t xml:space="preserve">formal links with the </w:t>
            </w:r>
            <w:r>
              <w:rPr>
                <w:rFonts w:ascii="Calibri" w:hAnsi="Calibri"/>
                <w:i w:val="0"/>
                <w:sz w:val="20"/>
                <w:lang w:val="en-GB"/>
              </w:rPr>
              <w:t xml:space="preserve">SPEC and </w:t>
            </w:r>
            <w:r w:rsidRPr="005A401D">
              <w:rPr>
                <w:rFonts w:ascii="Calibri" w:hAnsi="Calibri"/>
                <w:i w:val="0"/>
                <w:sz w:val="20"/>
                <w:lang w:val="en-GB"/>
              </w:rPr>
              <w:t>regional clinical network in paediatric endocrinology</w:t>
            </w:r>
            <w:r>
              <w:rPr>
                <w:rFonts w:ascii="Calibri" w:hAnsi="Calibri"/>
                <w:i w:val="0"/>
                <w:sz w:val="20"/>
                <w:lang w:val="en-GB"/>
              </w:rPr>
              <w:t>.</w:t>
            </w:r>
          </w:p>
        </w:tc>
        <w:tc>
          <w:tcPr>
            <w:tcW w:w="646" w:type="dxa"/>
            <w:tcBorders>
              <w:left w:val="single" w:sz="12" w:space="0" w:color="auto"/>
            </w:tcBorders>
          </w:tcPr>
          <w:p w:rsidR="0054351E" w:rsidRDefault="0054351E" w:rsidP="00087C59"/>
        </w:tc>
        <w:tc>
          <w:tcPr>
            <w:tcW w:w="1920" w:type="dxa"/>
            <w:tcBorders>
              <w:right w:val="single" w:sz="12" w:space="0" w:color="auto"/>
            </w:tcBorders>
            <w:shd w:val="clear" w:color="auto" w:fill="auto"/>
          </w:tcPr>
          <w:p w:rsidR="0054351E" w:rsidRDefault="0054351E" w:rsidP="00087C59"/>
        </w:tc>
        <w:tc>
          <w:tcPr>
            <w:tcW w:w="577" w:type="dxa"/>
            <w:tcBorders>
              <w:left w:val="single" w:sz="12" w:space="0" w:color="auto"/>
            </w:tcBorders>
          </w:tcPr>
          <w:p w:rsidR="0054351E" w:rsidRDefault="0054351E" w:rsidP="00087C59"/>
        </w:tc>
        <w:tc>
          <w:tcPr>
            <w:tcW w:w="1985" w:type="dxa"/>
            <w:tcBorders>
              <w:right w:val="single" w:sz="12" w:space="0" w:color="auto"/>
            </w:tcBorders>
            <w:shd w:val="clear" w:color="auto" w:fill="auto"/>
          </w:tcPr>
          <w:p w:rsidR="0054351E" w:rsidRDefault="0054351E" w:rsidP="00087C59"/>
        </w:tc>
        <w:tc>
          <w:tcPr>
            <w:tcW w:w="3118" w:type="dxa"/>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Job plans</w:t>
            </w:r>
          </w:p>
        </w:tc>
        <w:tc>
          <w:tcPr>
            <w:tcW w:w="3119" w:type="dxa"/>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Evidence of formal links, DCC allocation to DGH lead.</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 xml:space="preserve">2.3.2 Paediatricians </w:t>
            </w:r>
            <w:r>
              <w:rPr>
                <w:rFonts w:ascii="Calibri" w:hAnsi="Calibri"/>
                <w:i w:val="0"/>
                <w:sz w:val="20"/>
                <w:lang w:val="en-GB"/>
              </w:rPr>
              <w:t xml:space="preserve">at network centres </w:t>
            </w:r>
            <w:r w:rsidRPr="005A401D">
              <w:rPr>
                <w:rFonts w:ascii="Calibri" w:hAnsi="Calibri"/>
                <w:i w:val="0"/>
                <w:sz w:val="20"/>
                <w:lang w:val="en-GB"/>
              </w:rPr>
              <w:t xml:space="preserve">have defined sessions in their job plan committed to outreach clinics and the regional clinical network in paediatric endocrinology, including network meetings. </w:t>
            </w:r>
          </w:p>
        </w:tc>
        <w:tc>
          <w:tcPr>
            <w:tcW w:w="646" w:type="dxa"/>
            <w:tcBorders>
              <w:left w:val="single" w:sz="12" w:space="0" w:color="auto"/>
              <w:bottom w:val="single" w:sz="4" w:space="0" w:color="auto"/>
            </w:tcBorders>
          </w:tcPr>
          <w:p w:rsidR="0054351E" w:rsidRDefault="0054351E" w:rsidP="00087C59"/>
        </w:tc>
        <w:tc>
          <w:tcPr>
            <w:tcW w:w="1920" w:type="dxa"/>
            <w:tcBorders>
              <w:bottom w:val="single" w:sz="4" w:space="0" w:color="auto"/>
              <w:right w:val="single" w:sz="12" w:space="0" w:color="auto"/>
            </w:tcBorders>
            <w:shd w:val="clear" w:color="auto" w:fill="auto"/>
          </w:tcPr>
          <w:p w:rsidR="0054351E" w:rsidRDefault="0054351E" w:rsidP="00087C59"/>
        </w:tc>
        <w:tc>
          <w:tcPr>
            <w:tcW w:w="577" w:type="dxa"/>
            <w:tcBorders>
              <w:left w:val="single" w:sz="12" w:space="0" w:color="auto"/>
              <w:bottom w:val="single" w:sz="4" w:space="0" w:color="auto"/>
            </w:tcBorders>
          </w:tcPr>
          <w:p w:rsidR="0054351E" w:rsidRDefault="0054351E" w:rsidP="00087C59"/>
        </w:tc>
        <w:tc>
          <w:tcPr>
            <w:tcW w:w="1985" w:type="dxa"/>
            <w:tcBorders>
              <w:bottom w:val="single" w:sz="4" w:space="0" w:color="auto"/>
              <w:right w:val="single" w:sz="12" w:space="0" w:color="auto"/>
            </w:tcBorders>
            <w:shd w:val="clear" w:color="auto" w:fill="auto"/>
          </w:tcPr>
          <w:p w:rsidR="0054351E" w:rsidRDefault="0054351E" w:rsidP="00087C59"/>
        </w:tc>
        <w:tc>
          <w:tcPr>
            <w:tcW w:w="3118" w:type="dxa"/>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3119" w:type="dxa"/>
            <w:tcBorders>
              <w:bottom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Pr>
                <w:rFonts w:ascii="Calibri" w:hAnsi="Calibri"/>
                <w:i w:val="0"/>
                <w:sz w:val="20"/>
                <w:lang w:val="en-GB"/>
              </w:rPr>
              <w:t>2.4 The SPEC has co-</w:t>
            </w:r>
            <w:r w:rsidRPr="005A401D">
              <w:rPr>
                <w:rFonts w:ascii="Calibri" w:hAnsi="Calibri"/>
                <w:i w:val="0"/>
                <w:sz w:val="20"/>
                <w:lang w:val="en-GB"/>
              </w:rPr>
              <w:t xml:space="preserve">location with other </w:t>
            </w:r>
            <w:r>
              <w:rPr>
                <w:rFonts w:ascii="Calibri" w:hAnsi="Calibri"/>
                <w:i w:val="0"/>
                <w:sz w:val="20"/>
                <w:lang w:val="en-GB"/>
              </w:rPr>
              <w:t>specialist services.</w:t>
            </w:r>
          </w:p>
        </w:tc>
        <w:tc>
          <w:tcPr>
            <w:tcW w:w="646" w:type="dxa"/>
            <w:tcBorders>
              <w:left w:val="single" w:sz="12" w:space="0" w:color="auto"/>
              <w:bottom w:val="single" w:sz="4" w:space="0" w:color="auto"/>
            </w:tcBorders>
          </w:tcPr>
          <w:p w:rsidR="0054351E" w:rsidRDefault="0054351E" w:rsidP="00087C59"/>
        </w:tc>
        <w:tc>
          <w:tcPr>
            <w:tcW w:w="1920" w:type="dxa"/>
            <w:tcBorders>
              <w:bottom w:val="single" w:sz="4" w:space="0" w:color="auto"/>
              <w:right w:val="single" w:sz="12" w:space="0" w:color="auto"/>
            </w:tcBorders>
            <w:shd w:val="clear" w:color="auto" w:fill="auto"/>
          </w:tcPr>
          <w:p w:rsidR="0054351E" w:rsidRDefault="0054351E" w:rsidP="00087C59"/>
        </w:tc>
        <w:tc>
          <w:tcPr>
            <w:tcW w:w="577" w:type="dxa"/>
            <w:tcBorders>
              <w:left w:val="single" w:sz="12" w:space="0" w:color="auto"/>
              <w:bottom w:val="single" w:sz="4" w:space="0" w:color="auto"/>
            </w:tcBorders>
          </w:tcPr>
          <w:p w:rsidR="0054351E" w:rsidRDefault="0054351E" w:rsidP="00087C59"/>
        </w:tc>
        <w:tc>
          <w:tcPr>
            <w:tcW w:w="1985" w:type="dxa"/>
            <w:tcBorders>
              <w:bottom w:val="single" w:sz="4" w:space="0" w:color="auto"/>
              <w:right w:val="single" w:sz="12" w:space="0" w:color="auto"/>
            </w:tcBorders>
            <w:shd w:val="clear" w:color="auto" w:fill="auto"/>
          </w:tcPr>
          <w:p w:rsidR="0054351E" w:rsidRDefault="0054351E" w:rsidP="00087C59"/>
        </w:tc>
        <w:tc>
          <w:tcPr>
            <w:tcW w:w="3118" w:type="dxa"/>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vertAlign w:val="superscript"/>
                <w:lang w:val="en-GB"/>
              </w:rPr>
            </w:pPr>
            <w:r w:rsidRPr="005A401D">
              <w:rPr>
                <w:rFonts w:ascii="Calibri" w:hAnsi="Calibri"/>
                <w:i w:val="0"/>
                <w:sz w:val="20"/>
                <w:lang w:val="en-GB"/>
              </w:rPr>
              <w:t>NHS Standard Contract Paediatric Medicine: Endocrinology and Diabetes</w:t>
            </w:r>
            <w:r w:rsidRPr="005A401D">
              <w:rPr>
                <w:rFonts w:ascii="Calibri" w:hAnsi="Calibri"/>
                <w:i w:val="0"/>
                <w:sz w:val="20"/>
                <w:vertAlign w:val="superscript"/>
                <w:lang w:val="en-GB"/>
              </w:rPr>
              <w:t>1</w:t>
            </w:r>
          </w:p>
        </w:tc>
        <w:tc>
          <w:tcPr>
            <w:tcW w:w="3119" w:type="dxa"/>
            <w:tcBorders>
              <w:bottom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Patient satisfaction survey</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 xml:space="preserve">2.5 </w:t>
            </w:r>
            <w:r>
              <w:rPr>
                <w:rFonts w:ascii="Calibri" w:hAnsi="Calibri"/>
                <w:i w:val="0"/>
                <w:sz w:val="20"/>
                <w:lang w:val="en-GB"/>
              </w:rPr>
              <w:t>Specialist biochemistry f</w:t>
            </w:r>
            <w:r w:rsidRPr="005A401D">
              <w:rPr>
                <w:rFonts w:ascii="Calibri" w:hAnsi="Calibri"/>
                <w:i w:val="0"/>
                <w:sz w:val="20"/>
                <w:lang w:val="en-GB"/>
              </w:rPr>
              <w:t>acilities are available</w:t>
            </w:r>
            <w:r>
              <w:rPr>
                <w:rFonts w:ascii="Calibri" w:hAnsi="Calibri"/>
                <w:i w:val="0"/>
                <w:sz w:val="20"/>
                <w:lang w:val="en-GB"/>
              </w:rPr>
              <w:t xml:space="preserve"> at the SPEC. Some network centres will also have these facilities.</w:t>
            </w:r>
          </w:p>
        </w:tc>
        <w:tc>
          <w:tcPr>
            <w:tcW w:w="646" w:type="dxa"/>
            <w:tcBorders>
              <w:left w:val="single" w:sz="12" w:space="0" w:color="auto"/>
              <w:bottom w:val="single" w:sz="4" w:space="0" w:color="auto"/>
            </w:tcBorders>
          </w:tcPr>
          <w:p w:rsidR="0054351E" w:rsidRDefault="0054351E" w:rsidP="00087C59"/>
        </w:tc>
        <w:tc>
          <w:tcPr>
            <w:tcW w:w="1920" w:type="dxa"/>
            <w:tcBorders>
              <w:bottom w:val="single" w:sz="4" w:space="0" w:color="auto"/>
              <w:right w:val="single" w:sz="12" w:space="0" w:color="auto"/>
            </w:tcBorders>
            <w:shd w:val="clear" w:color="auto" w:fill="auto"/>
          </w:tcPr>
          <w:p w:rsidR="0054351E" w:rsidRDefault="0054351E" w:rsidP="00087C59"/>
        </w:tc>
        <w:tc>
          <w:tcPr>
            <w:tcW w:w="577" w:type="dxa"/>
            <w:tcBorders>
              <w:left w:val="single" w:sz="12" w:space="0" w:color="auto"/>
              <w:bottom w:val="single" w:sz="4" w:space="0" w:color="auto"/>
            </w:tcBorders>
          </w:tcPr>
          <w:p w:rsidR="0054351E" w:rsidRDefault="0054351E" w:rsidP="00087C59"/>
        </w:tc>
        <w:tc>
          <w:tcPr>
            <w:tcW w:w="1985" w:type="dxa"/>
            <w:tcBorders>
              <w:bottom w:val="single" w:sz="4" w:space="0" w:color="auto"/>
              <w:right w:val="single" w:sz="12" w:space="0" w:color="auto"/>
            </w:tcBorders>
            <w:shd w:val="clear" w:color="auto" w:fill="auto"/>
          </w:tcPr>
          <w:p w:rsidR="0054351E" w:rsidRDefault="0054351E" w:rsidP="00087C59"/>
        </w:tc>
        <w:tc>
          <w:tcPr>
            <w:tcW w:w="3118" w:type="dxa"/>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Biochemistry assay faci</w:t>
            </w:r>
            <w:r>
              <w:rPr>
                <w:rFonts w:ascii="Calibri" w:hAnsi="Calibri"/>
                <w:i w:val="0"/>
                <w:sz w:val="20"/>
                <w:lang w:val="en-GB"/>
              </w:rPr>
              <w:t>lities as outlined in Appendix 3</w:t>
            </w:r>
            <w:r w:rsidRPr="005A401D">
              <w:rPr>
                <w:rFonts w:ascii="Calibri" w:hAnsi="Calibri"/>
                <w:i w:val="0"/>
                <w:sz w:val="20"/>
                <w:lang w:val="en-GB"/>
              </w:rPr>
              <w:t xml:space="preserve"> are available for routine and complex endocrine investigations</w:t>
            </w:r>
          </w:p>
        </w:tc>
        <w:tc>
          <w:tcPr>
            <w:tcW w:w="3119" w:type="dxa"/>
            <w:tcBorders>
              <w:bottom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Audit of available investigations at the local and lead centre.</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sz w:val="20"/>
                <w:lang w:val="en-GB"/>
              </w:rPr>
            </w:pPr>
            <w:r w:rsidRPr="005A401D">
              <w:rPr>
                <w:rFonts w:ascii="Calibri" w:hAnsi="Calibri"/>
                <w:i w:val="0"/>
                <w:sz w:val="20"/>
                <w:lang w:val="en-GB"/>
              </w:rPr>
              <w:t xml:space="preserve">2.6 Facilities are available </w:t>
            </w:r>
            <w:r>
              <w:rPr>
                <w:rFonts w:ascii="Calibri" w:hAnsi="Calibri"/>
                <w:i w:val="0"/>
                <w:sz w:val="20"/>
                <w:lang w:val="en-GB"/>
              </w:rPr>
              <w:t xml:space="preserve">at SPEC </w:t>
            </w:r>
            <w:r w:rsidRPr="005A401D">
              <w:rPr>
                <w:rFonts w:ascii="Calibri" w:hAnsi="Calibri"/>
                <w:i w:val="0"/>
                <w:sz w:val="20"/>
                <w:lang w:val="en-GB"/>
              </w:rPr>
              <w:t>and network centres to provide radiological investigations and expert interpretation. (see 1.9)</w:t>
            </w:r>
          </w:p>
        </w:tc>
        <w:tc>
          <w:tcPr>
            <w:tcW w:w="646" w:type="dxa"/>
            <w:tcBorders>
              <w:left w:val="single" w:sz="12" w:space="0" w:color="auto"/>
              <w:bottom w:val="single" w:sz="4" w:space="0" w:color="auto"/>
            </w:tcBorders>
          </w:tcPr>
          <w:p w:rsidR="0054351E" w:rsidRDefault="0054351E" w:rsidP="00087C59"/>
        </w:tc>
        <w:tc>
          <w:tcPr>
            <w:tcW w:w="1920" w:type="dxa"/>
            <w:tcBorders>
              <w:bottom w:val="single" w:sz="4" w:space="0" w:color="auto"/>
              <w:right w:val="single" w:sz="12" w:space="0" w:color="auto"/>
            </w:tcBorders>
            <w:shd w:val="clear" w:color="auto" w:fill="auto"/>
          </w:tcPr>
          <w:p w:rsidR="0054351E" w:rsidRDefault="0054351E" w:rsidP="00087C59"/>
        </w:tc>
        <w:tc>
          <w:tcPr>
            <w:tcW w:w="577" w:type="dxa"/>
            <w:tcBorders>
              <w:left w:val="single" w:sz="12" w:space="0" w:color="auto"/>
              <w:bottom w:val="single" w:sz="4" w:space="0" w:color="auto"/>
            </w:tcBorders>
          </w:tcPr>
          <w:p w:rsidR="0054351E" w:rsidRDefault="0054351E" w:rsidP="00087C59"/>
        </w:tc>
        <w:tc>
          <w:tcPr>
            <w:tcW w:w="1985" w:type="dxa"/>
            <w:tcBorders>
              <w:bottom w:val="single" w:sz="4" w:space="0" w:color="auto"/>
              <w:right w:val="single" w:sz="12" w:space="0" w:color="auto"/>
            </w:tcBorders>
            <w:shd w:val="clear" w:color="auto" w:fill="auto"/>
          </w:tcPr>
          <w:p w:rsidR="0054351E" w:rsidRDefault="0054351E" w:rsidP="00087C59"/>
        </w:tc>
        <w:tc>
          <w:tcPr>
            <w:tcW w:w="3118" w:type="dxa"/>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See 1.9</w:t>
            </w:r>
          </w:p>
        </w:tc>
        <w:tc>
          <w:tcPr>
            <w:tcW w:w="3119" w:type="dxa"/>
            <w:tcBorders>
              <w:bottom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See 1.9</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2.7 There are shared care protocols</w:t>
            </w:r>
            <w:r>
              <w:rPr>
                <w:rFonts w:ascii="Calibri" w:hAnsi="Calibri"/>
                <w:i w:val="0"/>
                <w:sz w:val="20"/>
                <w:lang w:val="en-GB"/>
              </w:rPr>
              <w:t xml:space="preserve"> for children r</w:t>
            </w:r>
            <w:r w:rsidRPr="005A401D">
              <w:rPr>
                <w:rFonts w:ascii="Calibri" w:hAnsi="Calibri"/>
                <w:i w:val="0"/>
                <w:sz w:val="20"/>
                <w:lang w:val="en-GB"/>
              </w:rPr>
              <w:t>equiring treatment with specialist endocrine drugs.</w:t>
            </w:r>
          </w:p>
        </w:tc>
        <w:tc>
          <w:tcPr>
            <w:tcW w:w="646" w:type="dxa"/>
            <w:tcBorders>
              <w:left w:val="single" w:sz="12" w:space="0" w:color="auto"/>
              <w:bottom w:val="single" w:sz="4" w:space="0" w:color="auto"/>
            </w:tcBorders>
          </w:tcPr>
          <w:p w:rsidR="0054351E" w:rsidRDefault="0054351E" w:rsidP="00087C59"/>
        </w:tc>
        <w:tc>
          <w:tcPr>
            <w:tcW w:w="1920" w:type="dxa"/>
            <w:tcBorders>
              <w:bottom w:val="single" w:sz="4" w:space="0" w:color="auto"/>
              <w:right w:val="single" w:sz="12" w:space="0" w:color="auto"/>
            </w:tcBorders>
            <w:shd w:val="clear" w:color="auto" w:fill="auto"/>
          </w:tcPr>
          <w:p w:rsidR="0054351E" w:rsidRDefault="0054351E" w:rsidP="00087C59"/>
        </w:tc>
        <w:tc>
          <w:tcPr>
            <w:tcW w:w="577" w:type="dxa"/>
            <w:tcBorders>
              <w:left w:val="single" w:sz="12" w:space="0" w:color="auto"/>
              <w:bottom w:val="single" w:sz="4" w:space="0" w:color="auto"/>
            </w:tcBorders>
          </w:tcPr>
          <w:p w:rsidR="0054351E" w:rsidRDefault="0054351E" w:rsidP="00087C59"/>
        </w:tc>
        <w:tc>
          <w:tcPr>
            <w:tcW w:w="1985" w:type="dxa"/>
            <w:tcBorders>
              <w:bottom w:val="single" w:sz="4" w:space="0" w:color="auto"/>
              <w:right w:val="single" w:sz="12" w:space="0" w:color="auto"/>
            </w:tcBorders>
            <w:shd w:val="clear" w:color="auto" w:fill="auto"/>
          </w:tcPr>
          <w:p w:rsidR="0054351E" w:rsidRDefault="0054351E" w:rsidP="00087C59"/>
        </w:tc>
        <w:tc>
          <w:tcPr>
            <w:tcW w:w="3118" w:type="dxa"/>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Shared care protocols are used for specialist drugs and are in keeping with approved BSPED/ESPE/international guidance</w:t>
            </w:r>
            <w:r>
              <w:rPr>
                <w:rFonts w:ascii="Calibri" w:hAnsi="Calibri"/>
                <w:i w:val="0"/>
                <w:sz w:val="20"/>
                <w:lang w:val="en-GB"/>
              </w:rPr>
              <w:t>.</w:t>
            </w:r>
          </w:p>
        </w:tc>
        <w:tc>
          <w:tcPr>
            <w:tcW w:w="3119" w:type="dxa"/>
            <w:tcBorders>
              <w:bottom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Comparison of local protocols to BSPED/ESPE/international approved protocols</w:t>
            </w:r>
            <w:r>
              <w:rPr>
                <w:rFonts w:ascii="Calibri" w:hAnsi="Calibri"/>
                <w:i w:val="0"/>
                <w:sz w:val="20"/>
                <w:lang w:val="en-GB"/>
              </w:rPr>
              <w:t>.</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lastRenderedPageBreak/>
              <w:t>2.</w:t>
            </w:r>
            <w:r>
              <w:rPr>
                <w:rFonts w:ascii="Calibri" w:hAnsi="Calibri"/>
                <w:i w:val="0"/>
                <w:sz w:val="20"/>
                <w:lang w:val="en-GB"/>
              </w:rPr>
              <w:t xml:space="preserve">8 Children </w:t>
            </w:r>
            <w:r w:rsidRPr="005A401D">
              <w:rPr>
                <w:rFonts w:ascii="Calibri" w:hAnsi="Calibri"/>
                <w:i w:val="0"/>
                <w:sz w:val="20"/>
                <w:lang w:val="en-GB"/>
              </w:rPr>
              <w:t>requiring treatment with specialist endocrine drugs are funded/supported by shared care protocols.</w:t>
            </w:r>
          </w:p>
        </w:tc>
        <w:tc>
          <w:tcPr>
            <w:tcW w:w="646" w:type="dxa"/>
            <w:tcBorders>
              <w:left w:val="single" w:sz="12" w:space="0" w:color="auto"/>
              <w:bottom w:val="single" w:sz="4" w:space="0" w:color="auto"/>
            </w:tcBorders>
          </w:tcPr>
          <w:p w:rsidR="0054351E" w:rsidRDefault="0054351E" w:rsidP="00087C59"/>
        </w:tc>
        <w:tc>
          <w:tcPr>
            <w:tcW w:w="1920" w:type="dxa"/>
            <w:tcBorders>
              <w:bottom w:val="single" w:sz="4" w:space="0" w:color="auto"/>
              <w:right w:val="single" w:sz="12" w:space="0" w:color="auto"/>
            </w:tcBorders>
            <w:shd w:val="clear" w:color="auto" w:fill="auto"/>
          </w:tcPr>
          <w:p w:rsidR="0054351E" w:rsidRDefault="0054351E" w:rsidP="00087C59"/>
        </w:tc>
        <w:tc>
          <w:tcPr>
            <w:tcW w:w="577" w:type="dxa"/>
            <w:tcBorders>
              <w:left w:val="single" w:sz="12" w:space="0" w:color="auto"/>
              <w:bottom w:val="single" w:sz="4" w:space="0" w:color="auto"/>
            </w:tcBorders>
          </w:tcPr>
          <w:p w:rsidR="0054351E" w:rsidRDefault="0054351E" w:rsidP="00087C59"/>
        </w:tc>
        <w:tc>
          <w:tcPr>
            <w:tcW w:w="1985" w:type="dxa"/>
            <w:tcBorders>
              <w:bottom w:val="single" w:sz="4" w:space="0" w:color="auto"/>
              <w:right w:val="single" w:sz="12" w:space="0" w:color="auto"/>
            </w:tcBorders>
            <w:shd w:val="clear" w:color="auto" w:fill="auto"/>
          </w:tcPr>
          <w:p w:rsidR="0054351E" w:rsidRDefault="0054351E" w:rsidP="00087C59"/>
        </w:tc>
        <w:tc>
          <w:tcPr>
            <w:tcW w:w="3118" w:type="dxa"/>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Funding is in keeping with NICE guidelines where available</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Use of BSPED approved shared care protocols</w:t>
            </w:r>
            <w:r>
              <w:rPr>
                <w:rFonts w:ascii="Calibri" w:hAnsi="Calibri"/>
                <w:i w:val="0"/>
                <w:sz w:val="20"/>
                <w:lang w:val="en-GB"/>
              </w:rPr>
              <w:t>.</w:t>
            </w:r>
          </w:p>
        </w:tc>
        <w:tc>
          <w:tcPr>
            <w:tcW w:w="3119" w:type="dxa"/>
            <w:tcBorders>
              <w:bottom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Local audit against NICE guidance</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Evidence of use of shared care protocols</w:t>
            </w:r>
            <w:r>
              <w:rPr>
                <w:rFonts w:ascii="Calibri" w:hAnsi="Calibri"/>
                <w:i w:val="0"/>
                <w:sz w:val="20"/>
                <w:lang w:val="en-GB"/>
              </w:rPr>
              <w:t>.</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2.9 There are allocated IT and administrative services to enable rapid transmission of clinical information across the network</w:t>
            </w:r>
            <w:r>
              <w:rPr>
                <w:rFonts w:ascii="Calibri" w:hAnsi="Calibri"/>
                <w:i w:val="0"/>
                <w:sz w:val="20"/>
                <w:lang w:val="en-GB"/>
              </w:rPr>
              <w:t>.</w:t>
            </w:r>
          </w:p>
        </w:tc>
        <w:tc>
          <w:tcPr>
            <w:tcW w:w="646" w:type="dxa"/>
            <w:tcBorders>
              <w:left w:val="single" w:sz="12" w:space="0" w:color="auto"/>
              <w:bottom w:val="single" w:sz="4" w:space="0" w:color="auto"/>
            </w:tcBorders>
          </w:tcPr>
          <w:p w:rsidR="0054351E" w:rsidRDefault="0054351E" w:rsidP="00087C59"/>
        </w:tc>
        <w:tc>
          <w:tcPr>
            <w:tcW w:w="1920" w:type="dxa"/>
            <w:tcBorders>
              <w:bottom w:val="single" w:sz="4" w:space="0" w:color="auto"/>
              <w:right w:val="single" w:sz="12" w:space="0" w:color="auto"/>
            </w:tcBorders>
            <w:shd w:val="clear" w:color="auto" w:fill="auto"/>
          </w:tcPr>
          <w:p w:rsidR="0054351E" w:rsidRDefault="0054351E" w:rsidP="00087C59"/>
        </w:tc>
        <w:tc>
          <w:tcPr>
            <w:tcW w:w="577" w:type="dxa"/>
            <w:tcBorders>
              <w:left w:val="single" w:sz="12" w:space="0" w:color="auto"/>
              <w:bottom w:val="single" w:sz="4" w:space="0" w:color="auto"/>
            </w:tcBorders>
          </w:tcPr>
          <w:p w:rsidR="0054351E" w:rsidRDefault="0054351E" w:rsidP="00087C59"/>
        </w:tc>
        <w:tc>
          <w:tcPr>
            <w:tcW w:w="1985" w:type="dxa"/>
            <w:tcBorders>
              <w:bottom w:val="single" w:sz="4" w:space="0" w:color="auto"/>
              <w:right w:val="single" w:sz="12" w:space="0" w:color="auto"/>
            </w:tcBorders>
            <w:shd w:val="clear" w:color="auto" w:fill="auto"/>
          </w:tcPr>
          <w:p w:rsidR="0054351E" w:rsidRDefault="0054351E" w:rsidP="00087C59"/>
        </w:tc>
        <w:tc>
          <w:tcPr>
            <w:tcW w:w="3118" w:type="dxa"/>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Patient database</w:t>
            </w:r>
            <w:r>
              <w:rPr>
                <w:rFonts w:ascii="Calibri" w:hAnsi="Calibri"/>
                <w:i w:val="0"/>
                <w:sz w:val="20"/>
                <w:lang w:val="en-GB"/>
              </w:rPr>
              <w:t>/Electronic Patient Record (EPR).</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Hospital IT systems with intranet and internet access</w:t>
            </w:r>
            <w:r>
              <w:rPr>
                <w:rFonts w:ascii="Calibri" w:hAnsi="Calibri"/>
                <w:i w:val="0"/>
                <w:sz w:val="20"/>
                <w:lang w:val="en-GB"/>
              </w:rPr>
              <w:t>.</w:t>
            </w:r>
          </w:p>
        </w:tc>
        <w:tc>
          <w:tcPr>
            <w:tcW w:w="3119" w:type="dxa"/>
            <w:tcBorders>
              <w:bottom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Audit of letter times to referring HCP and/or information to parents</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2.9.1 A patient database is resourc</w:t>
            </w:r>
            <w:r>
              <w:rPr>
                <w:rFonts w:ascii="Calibri" w:hAnsi="Calibri"/>
                <w:i w:val="0"/>
                <w:sz w:val="20"/>
                <w:lang w:val="en-GB"/>
              </w:rPr>
              <w:t>ed at the SPEC</w:t>
            </w:r>
            <w:r w:rsidRPr="005A401D">
              <w:rPr>
                <w:rFonts w:ascii="Calibri" w:hAnsi="Calibri"/>
                <w:i w:val="0"/>
                <w:sz w:val="20"/>
                <w:lang w:val="en-GB"/>
              </w:rPr>
              <w:t>.</w:t>
            </w:r>
          </w:p>
        </w:tc>
        <w:tc>
          <w:tcPr>
            <w:tcW w:w="646" w:type="dxa"/>
            <w:tcBorders>
              <w:left w:val="single" w:sz="12" w:space="0" w:color="auto"/>
              <w:bottom w:val="single" w:sz="4" w:space="0" w:color="auto"/>
            </w:tcBorders>
          </w:tcPr>
          <w:p w:rsidR="0054351E" w:rsidRDefault="0054351E" w:rsidP="00087C59"/>
        </w:tc>
        <w:tc>
          <w:tcPr>
            <w:tcW w:w="1920" w:type="dxa"/>
            <w:tcBorders>
              <w:bottom w:val="single" w:sz="4" w:space="0" w:color="auto"/>
              <w:right w:val="single" w:sz="12" w:space="0" w:color="auto"/>
            </w:tcBorders>
            <w:shd w:val="clear" w:color="auto" w:fill="auto"/>
          </w:tcPr>
          <w:p w:rsidR="0054351E" w:rsidRDefault="0054351E" w:rsidP="00087C59"/>
        </w:tc>
        <w:tc>
          <w:tcPr>
            <w:tcW w:w="577" w:type="dxa"/>
            <w:tcBorders>
              <w:left w:val="single" w:sz="12" w:space="0" w:color="auto"/>
              <w:bottom w:val="single" w:sz="4" w:space="0" w:color="auto"/>
            </w:tcBorders>
          </w:tcPr>
          <w:p w:rsidR="0054351E" w:rsidRDefault="0054351E" w:rsidP="00087C59"/>
        </w:tc>
        <w:tc>
          <w:tcPr>
            <w:tcW w:w="1985" w:type="dxa"/>
            <w:tcBorders>
              <w:bottom w:val="single" w:sz="4" w:space="0" w:color="auto"/>
              <w:right w:val="single" w:sz="12" w:space="0" w:color="auto"/>
            </w:tcBorders>
            <w:shd w:val="clear" w:color="auto" w:fill="auto"/>
          </w:tcPr>
          <w:p w:rsidR="0054351E" w:rsidRDefault="0054351E" w:rsidP="00087C59"/>
        </w:tc>
        <w:tc>
          <w:tcPr>
            <w:tcW w:w="3118" w:type="dxa"/>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3119" w:type="dxa"/>
            <w:vMerge w:val="restart"/>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Evidence of use of patient database for condition-specific service evaluation, audit, collaboration, research</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2.9.2 There are allocated IT resourc</w:t>
            </w:r>
            <w:r>
              <w:rPr>
                <w:rFonts w:ascii="Calibri" w:hAnsi="Calibri"/>
                <w:i w:val="0"/>
                <w:sz w:val="20"/>
                <w:lang w:val="en-GB"/>
              </w:rPr>
              <w:t>es at the SPEC</w:t>
            </w:r>
            <w:r w:rsidRPr="005A401D">
              <w:rPr>
                <w:rFonts w:ascii="Calibri" w:hAnsi="Calibri"/>
                <w:i w:val="0"/>
                <w:sz w:val="20"/>
                <w:lang w:val="en-GB"/>
              </w:rPr>
              <w:t xml:space="preserve"> for participation in virtual MDT</w:t>
            </w:r>
            <w:r>
              <w:rPr>
                <w:rFonts w:ascii="Calibri" w:hAnsi="Calibri"/>
                <w:i w:val="0"/>
                <w:sz w:val="20"/>
                <w:lang w:val="en-GB"/>
              </w:rPr>
              <w:t>’</w:t>
            </w:r>
            <w:r w:rsidRPr="005A401D">
              <w:rPr>
                <w:rFonts w:ascii="Calibri" w:hAnsi="Calibri"/>
                <w:i w:val="0"/>
                <w:sz w:val="20"/>
                <w:lang w:val="en-GB"/>
              </w:rPr>
              <w:t>s</w:t>
            </w:r>
            <w:r>
              <w:rPr>
                <w:rFonts w:ascii="Calibri" w:hAnsi="Calibri"/>
                <w:i w:val="0"/>
                <w:sz w:val="20"/>
                <w:lang w:val="en-GB"/>
              </w:rPr>
              <w:t>.</w:t>
            </w:r>
          </w:p>
        </w:tc>
        <w:tc>
          <w:tcPr>
            <w:tcW w:w="646" w:type="dxa"/>
            <w:tcBorders>
              <w:left w:val="single" w:sz="12" w:space="0" w:color="auto"/>
              <w:bottom w:val="single" w:sz="4" w:space="0" w:color="auto"/>
            </w:tcBorders>
          </w:tcPr>
          <w:p w:rsidR="0054351E" w:rsidRDefault="0054351E" w:rsidP="00087C59"/>
        </w:tc>
        <w:tc>
          <w:tcPr>
            <w:tcW w:w="1920" w:type="dxa"/>
            <w:tcBorders>
              <w:bottom w:val="single" w:sz="4" w:space="0" w:color="auto"/>
              <w:right w:val="single" w:sz="12" w:space="0" w:color="auto"/>
            </w:tcBorders>
            <w:shd w:val="clear" w:color="auto" w:fill="auto"/>
          </w:tcPr>
          <w:p w:rsidR="0054351E" w:rsidRDefault="0054351E" w:rsidP="00087C59"/>
        </w:tc>
        <w:tc>
          <w:tcPr>
            <w:tcW w:w="577" w:type="dxa"/>
            <w:tcBorders>
              <w:left w:val="single" w:sz="12" w:space="0" w:color="auto"/>
              <w:bottom w:val="single" w:sz="4" w:space="0" w:color="auto"/>
            </w:tcBorders>
          </w:tcPr>
          <w:p w:rsidR="0054351E" w:rsidRDefault="0054351E" w:rsidP="00087C59"/>
        </w:tc>
        <w:tc>
          <w:tcPr>
            <w:tcW w:w="1985" w:type="dxa"/>
            <w:tcBorders>
              <w:bottom w:val="single" w:sz="4" w:space="0" w:color="auto"/>
              <w:right w:val="single" w:sz="12" w:space="0" w:color="auto"/>
            </w:tcBorders>
            <w:shd w:val="clear" w:color="auto" w:fill="auto"/>
          </w:tcPr>
          <w:p w:rsidR="0054351E" w:rsidRDefault="0054351E" w:rsidP="00087C59"/>
        </w:tc>
        <w:tc>
          <w:tcPr>
            <w:tcW w:w="3118" w:type="dxa"/>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3119" w:type="dxa"/>
            <w:vMerge/>
            <w:tcBorders>
              <w:bottom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2.10 Workforce planning mechanisms are in place to allow for year on year growth and service development dependent on a local needs assessment.</w:t>
            </w:r>
          </w:p>
        </w:tc>
        <w:tc>
          <w:tcPr>
            <w:tcW w:w="646" w:type="dxa"/>
            <w:tcBorders>
              <w:left w:val="single" w:sz="12" w:space="0" w:color="auto"/>
            </w:tcBorders>
          </w:tcPr>
          <w:p w:rsidR="0054351E" w:rsidRDefault="0054351E" w:rsidP="00087C59"/>
        </w:tc>
        <w:tc>
          <w:tcPr>
            <w:tcW w:w="1920" w:type="dxa"/>
            <w:tcBorders>
              <w:right w:val="single" w:sz="12" w:space="0" w:color="auto"/>
            </w:tcBorders>
            <w:shd w:val="clear" w:color="auto" w:fill="auto"/>
          </w:tcPr>
          <w:p w:rsidR="0054351E" w:rsidRDefault="0054351E" w:rsidP="00087C59"/>
        </w:tc>
        <w:tc>
          <w:tcPr>
            <w:tcW w:w="577" w:type="dxa"/>
            <w:tcBorders>
              <w:left w:val="single" w:sz="12" w:space="0" w:color="auto"/>
            </w:tcBorders>
          </w:tcPr>
          <w:p w:rsidR="0054351E" w:rsidRDefault="0054351E" w:rsidP="00087C59"/>
        </w:tc>
        <w:tc>
          <w:tcPr>
            <w:tcW w:w="1985" w:type="dxa"/>
            <w:tcBorders>
              <w:right w:val="single" w:sz="12" w:space="0" w:color="auto"/>
            </w:tcBorders>
            <w:shd w:val="clear" w:color="auto" w:fill="auto"/>
          </w:tcPr>
          <w:p w:rsidR="0054351E" w:rsidRDefault="0054351E" w:rsidP="00087C59"/>
        </w:tc>
        <w:tc>
          <w:tcPr>
            <w:tcW w:w="3118" w:type="dxa"/>
            <w:vMerge w:val="restart"/>
            <w:tcBorders>
              <w:left w:val="single" w:sz="12" w:space="0" w:color="auto"/>
            </w:tcBorders>
            <w:shd w:val="clear" w:color="auto" w:fill="F2F2F2"/>
          </w:tcPr>
          <w:p w:rsidR="0054351E" w:rsidRDefault="0054351E" w:rsidP="00087C59">
            <w:pPr>
              <w:pStyle w:val="BodyText"/>
              <w:rPr>
                <w:rFonts w:ascii="Calibri" w:hAnsi="Calibri"/>
                <w:i w:val="0"/>
                <w:sz w:val="20"/>
                <w:lang w:val="en-GB"/>
              </w:rPr>
            </w:pPr>
            <w:r w:rsidRPr="005A401D">
              <w:rPr>
                <w:rFonts w:ascii="Calibri" w:hAnsi="Calibri"/>
                <w:i w:val="0"/>
                <w:sz w:val="20"/>
                <w:lang w:val="en-GB"/>
              </w:rPr>
              <w:t>Success rate for business plans for service development</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Service activity</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p>
        </w:tc>
        <w:tc>
          <w:tcPr>
            <w:tcW w:w="3119" w:type="dxa"/>
            <w:tcBorders>
              <w:right w:val="single" w:sz="12" w:space="0" w:color="auto"/>
            </w:tcBorders>
            <w:shd w:val="clear" w:color="auto" w:fill="F2F2F2"/>
          </w:tcPr>
          <w:p w:rsidR="0054351E" w:rsidRDefault="0054351E" w:rsidP="00087C59">
            <w:pPr>
              <w:pStyle w:val="BodyText"/>
              <w:rPr>
                <w:rFonts w:ascii="Calibri" w:hAnsi="Calibri"/>
                <w:i w:val="0"/>
                <w:sz w:val="20"/>
                <w:lang w:val="en-GB"/>
              </w:rPr>
            </w:pPr>
            <w:r w:rsidRPr="005A401D">
              <w:rPr>
                <w:rFonts w:ascii="Calibri" w:hAnsi="Calibri"/>
                <w:i w:val="0"/>
                <w:sz w:val="20"/>
                <w:lang w:val="en-GB"/>
              </w:rPr>
              <w:t>Service expansion</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2.11 All Trusts guarantee continuity of the multidisciplinary team with timely succession planning.</w:t>
            </w:r>
          </w:p>
        </w:tc>
        <w:tc>
          <w:tcPr>
            <w:tcW w:w="646" w:type="dxa"/>
            <w:tcBorders>
              <w:left w:val="single" w:sz="12" w:space="0" w:color="auto"/>
            </w:tcBorders>
          </w:tcPr>
          <w:p w:rsidR="0054351E" w:rsidRDefault="0054351E" w:rsidP="00087C59"/>
        </w:tc>
        <w:tc>
          <w:tcPr>
            <w:tcW w:w="1920" w:type="dxa"/>
            <w:tcBorders>
              <w:right w:val="single" w:sz="12" w:space="0" w:color="auto"/>
            </w:tcBorders>
            <w:shd w:val="clear" w:color="auto" w:fill="auto"/>
          </w:tcPr>
          <w:p w:rsidR="0054351E" w:rsidRDefault="0054351E" w:rsidP="00087C59"/>
        </w:tc>
        <w:tc>
          <w:tcPr>
            <w:tcW w:w="577" w:type="dxa"/>
            <w:tcBorders>
              <w:left w:val="single" w:sz="12" w:space="0" w:color="auto"/>
            </w:tcBorders>
          </w:tcPr>
          <w:p w:rsidR="0054351E" w:rsidRDefault="0054351E" w:rsidP="00087C59"/>
        </w:tc>
        <w:tc>
          <w:tcPr>
            <w:tcW w:w="1985" w:type="dxa"/>
            <w:tcBorders>
              <w:right w:val="single" w:sz="12" w:space="0" w:color="auto"/>
            </w:tcBorders>
            <w:shd w:val="clear" w:color="auto" w:fill="auto"/>
          </w:tcPr>
          <w:p w:rsidR="0054351E" w:rsidRDefault="0054351E" w:rsidP="00087C59"/>
        </w:tc>
        <w:tc>
          <w:tcPr>
            <w:tcW w:w="3118" w:type="dxa"/>
            <w:vMerge/>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3119" w:type="dxa"/>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Monitoring of service activity to justify expansion and/or continuity and succession planning</w:t>
            </w:r>
            <w:r>
              <w:rPr>
                <w:rFonts w:ascii="Calibri" w:hAnsi="Calibri"/>
                <w:i w:val="0"/>
                <w:sz w:val="20"/>
                <w:lang w:val="en-GB"/>
              </w:rPr>
              <w:t>.</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2.12 In all units providing car</w:t>
            </w:r>
            <w:r>
              <w:rPr>
                <w:rFonts w:ascii="Calibri" w:hAnsi="Calibri"/>
                <w:i w:val="0"/>
                <w:sz w:val="20"/>
                <w:lang w:val="en-GB"/>
              </w:rPr>
              <w:t xml:space="preserve">e for children </w:t>
            </w:r>
            <w:r w:rsidRPr="005A401D">
              <w:rPr>
                <w:rFonts w:ascii="Calibri" w:hAnsi="Calibri"/>
                <w:i w:val="0"/>
                <w:sz w:val="20"/>
                <w:lang w:val="en-GB"/>
              </w:rPr>
              <w:t>with endocrine conditions, staffing is planned to allow for:</w:t>
            </w:r>
          </w:p>
          <w:p w:rsidR="0054351E" w:rsidRPr="005A401D" w:rsidRDefault="0054351E" w:rsidP="00087C59">
            <w:pPr>
              <w:pStyle w:val="BodyText"/>
              <w:numPr>
                <w:ilvl w:val="0"/>
                <w:numId w:val="7"/>
              </w:numPr>
              <w:tabs>
                <w:tab w:val="clear" w:pos="720"/>
              </w:tabs>
              <w:ind w:left="284" w:hanging="141"/>
              <w:rPr>
                <w:rFonts w:ascii="Calibri" w:hAnsi="Calibri"/>
                <w:i w:val="0"/>
                <w:sz w:val="20"/>
                <w:lang w:val="en-GB"/>
              </w:rPr>
            </w:pPr>
            <w:r w:rsidRPr="005A401D">
              <w:rPr>
                <w:rFonts w:ascii="Calibri" w:hAnsi="Calibri"/>
                <w:i w:val="0"/>
                <w:sz w:val="20"/>
                <w:lang w:val="en-GB"/>
              </w:rPr>
              <w:t>study time</w:t>
            </w:r>
          </w:p>
          <w:p w:rsidR="0054351E" w:rsidRPr="005A401D" w:rsidRDefault="0054351E" w:rsidP="00087C59">
            <w:pPr>
              <w:pStyle w:val="BodyText"/>
              <w:numPr>
                <w:ilvl w:val="0"/>
                <w:numId w:val="7"/>
              </w:numPr>
              <w:tabs>
                <w:tab w:val="clear" w:pos="720"/>
              </w:tabs>
              <w:ind w:left="284" w:hanging="141"/>
              <w:rPr>
                <w:rFonts w:ascii="Calibri" w:hAnsi="Calibri"/>
                <w:i w:val="0"/>
                <w:sz w:val="20"/>
                <w:lang w:val="en-GB"/>
              </w:rPr>
            </w:pPr>
            <w:r w:rsidRPr="005A401D">
              <w:rPr>
                <w:rFonts w:ascii="Calibri" w:hAnsi="Calibri"/>
                <w:i w:val="0"/>
                <w:sz w:val="20"/>
                <w:lang w:val="en-GB"/>
              </w:rPr>
              <w:t>attendance at MDT meetings</w:t>
            </w:r>
          </w:p>
          <w:p w:rsidR="0054351E" w:rsidRPr="005A401D" w:rsidRDefault="0054351E" w:rsidP="00087C59">
            <w:pPr>
              <w:pStyle w:val="BodyText"/>
              <w:numPr>
                <w:ilvl w:val="0"/>
                <w:numId w:val="7"/>
              </w:numPr>
              <w:tabs>
                <w:tab w:val="clear" w:pos="720"/>
              </w:tabs>
              <w:ind w:left="284" w:hanging="141"/>
              <w:rPr>
                <w:rFonts w:ascii="Calibri" w:hAnsi="Calibri"/>
                <w:i w:val="0"/>
                <w:sz w:val="20"/>
                <w:lang w:val="en-GB"/>
              </w:rPr>
            </w:pPr>
            <w:r w:rsidRPr="005A401D">
              <w:rPr>
                <w:rFonts w:ascii="Calibri" w:hAnsi="Calibri"/>
                <w:i w:val="0"/>
                <w:sz w:val="20"/>
                <w:lang w:val="en-GB"/>
              </w:rPr>
              <w:t>CPD</w:t>
            </w:r>
          </w:p>
          <w:p w:rsidR="0054351E" w:rsidRPr="005A401D" w:rsidRDefault="0054351E" w:rsidP="00087C59">
            <w:pPr>
              <w:pStyle w:val="BodyText"/>
              <w:numPr>
                <w:ilvl w:val="0"/>
                <w:numId w:val="7"/>
              </w:numPr>
              <w:tabs>
                <w:tab w:val="clear" w:pos="720"/>
              </w:tabs>
              <w:ind w:left="284" w:hanging="141"/>
              <w:rPr>
                <w:rFonts w:ascii="Calibri" w:hAnsi="Calibri"/>
                <w:i w:val="0"/>
                <w:sz w:val="20"/>
                <w:lang w:val="en-GB"/>
              </w:rPr>
            </w:pPr>
            <w:r w:rsidRPr="005A401D">
              <w:rPr>
                <w:rFonts w:ascii="Calibri" w:hAnsi="Calibri"/>
                <w:i w:val="0"/>
                <w:sz w:val="20"/>
                <w:lang w:val="en-GB"/>
              </w:rPr>
              <w:t>Annual leave</w:t>
            </w:r>
          </w:p>
          <w:p w:rsidR="0054351E" w:rsidRDefault="0054351E" w:rsidP="00087C59">
            <w:pPr>
              <w:pStyle w:val="BodyText"/>
              <w:numPr>
                <w:ilvl w:val="0"/>
                <w:numId w:val="7"/>
              </w:numPr>
              <w:tabs>
                <w:tab w:val="clear" w:pos="720"/>
              </w:tabs>
              <w:ind w:left="284" w:hanging="141"/>
              <w:rPr>
                <w:rFonts w:ascii="Calibri" w:hAnsi="Calibri"/>
                <w:i w:val="0"/>
                <w:sz w:val="20"/>
                <w:lang w:val="en-GB"/>
              </w:rPr>
            </w:pPr>
            <w:r w:rsidRPr="005A401D">
              <w:rPr>
                <w:rFonts w:ascii="Calibri" w:hAnsi="Calibri"/>
                <w:i w:val="0"/>
                <w:sz w:val="20"/>
                <w:lang w:val="en-GB"/>
              </w:rPr>
              <w:t>Maternity leave</w:t>
            </w:r>
          </w:p>
          <w:p w:rsidR="0054351E" w:rsidRPr="006058F3" w:rsidRDefault="0054351E" w:rsidP="00087C59">
            <w:pPr>
              <w:pStyle w:val="BodyText"/>
              <w:numPr>
                <w:ilvl w:val="0"/>
                <w:numId w:val="7"/>
              </w:numPr>
              <w:tabs>
                <w:tab w:val="clear" w:pos="720"/>
              </w:tabs>
              <w:ind w:left="284" w:hanging="141"/>
              <w:rPr>
                <w:rFonts w:ascii="Calibri" w:hAnsi="Calibri"/>
                <w:i w:val="0"/>
                <w:sz w:val="20"/>
                <w:lang w:val="en-GB"/>
              </w:rPr>
            </w:pPr>
            <w:r w:rsidRPr="006058F3">
              <w:rPr>
                <w:rFonts w:ascii="Calibri" w:hAnsi="Calibri"/>
                <w:i w:val="0"/>
                <w:sz w:val="20"/>
                <w:lang w:val="en-GB"/>
              </w:rPr>
              <w:t>sickness</w:t>
            </w:r>
          </w:p>
        </w:tc>
        <w:tc>
          <w:tcPr>
            <w:tcW w:w="646" w:type="dxa"/>
            <w:tcBorders>
              <w:left w:val="single" w:sz="12" w:space="0" w:color="auto"/>
            </w:tcBorders>
          </w:tcPr>
          <w:p w:rsidR="0054351E" w:rsidRDefault="0054351E" w:rsidP="00087C59"/>
        </w:tc>
        <w:tc>
          <w:tcPr>
            <w:tcW w:w="1920" w:type="dxa"/>
            <w:tcBorders>
              <w:right w:val="single" w:sz="12" w:space="0" w:color="auto"/>
            </w:tcBorders>
            <w:shd w:val="clear" w:color="auto" w:fill="auto"/>
          </w:tcPr>
          <w:p w:rsidR="0054351E" w:rsidRDefault="0054351E" w:rsidP="00087C59"/>
        </w:tc>
        <w:tc>
          <w:tcPr>
            <w:tcW w:w="577" w:type="dxa"/>
            <w:tcBorders>
              <w:left w:val="single" w:sz="12" w:space="0" w:color="auto"/>
            </w:tcBorders>
          </w:tcPr>
          <w:p w:rsidR="0054351E" w:rsidRDefault="0054351E" w:rsidP="00087C59"/>
        </w:tc>
        <w:tc>
          <w:tcPr>
            <w:tcW w:w="1985" w:type="dxa"/>
            <w:tcBorders>
              <w:right w:val="single" w:sz="12" w:space="0" w:color="auto"/>
            </w:tcBorders>
            <w:shd w:val="clear" w:color="auto" w:fill="auto"/>
          </w:tcPr>
          <w:p w:rsidR="0054351E" w:rsidRDefault="0054351E" w:rsidP="00087C59"/>
        </w:tc>
        <w:tc>
          <w:tcPr>
            <w:tcW w:w="3118" w:type="dxa"/>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Study leave allocation</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Annual leave allocation</w:t>
            </w:r>
          </w:p>
        </w:tc>
        <w:tc>
          <w:tcPr>
            <w:tcW w:w="3119" w:type="dxa"/>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Annual appraisal and CPD certification</w:t>
            </w:r>
            <w:r>
              <w:rPr>
                <w:rFonts w:ascii="Calibri" w:hAnsi="Calibri"/>
                <w:i w:val="0"/>
                <w:sz w:val="20"/>
                <w:lang w:val="en-GB"/>
              </w:rPr>
              <w:t>.</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2.13 In all units, administrative support is provided for a managed clinical network.</w:t>
            </w:r>
          </w:p>
        </w:tc>
        <w:tc>
          <w:tcPr>
            <w:tcW w:w="646" w:type="dxa"/>
            <w:tcBorders>
              <w:left w:val="single" w:sz="12" w:space="0" w:color="auto"/>
            </w:tcBorders>
          </w:tcPr>
          <w:p w:rsidR="0054351E" w:rsidRDefault="0054351E" w:rsidP="00087C59"/>
        </w:tc>
        <w:tc>
          <w:tcPr>
            <w:tcW w:w="1920" w:type="dxa"/>
            <w:tcBorders>
              <w:right w:val="single" w:sz="12" w:space="0" w:color="auto"/>
            </w:tcBorders>
            <w:shd w:val="clear" w:color="auto" w:fill="auto"/>
          </w:tcPr>
          <w:p w:rsidR="0054351E" w:rsidRDefault="0054351E" w:rsidP="00087C59"/>
        </w:tc>
        <w:tc>
          <w:tcPr>
            <w:tcW w:w="577" w:type="dxa"/>
            <w:tcBorders>
              <w:left w:val="single" w:sz="12" w:space="0" w:color="auto"/>
            </w:tcBorders>
          </w:tcPr>
          <w:p w:rsidR="0054351E" w:rsidRDefault="0054351E" w:rsidP="00087C59"/>
        </w:tc>
        <w:tc>
          <w:tcPr>
            <w:tcW w:w="1985" w:type="dxa"/>
            <w:tcBorders>
              <w:right w:val="single" w:sz="12" w:space="0" w:color="auto"/>
            </w:tcBorders>
            <w:shd w:val="clear" w:color="auto" w:fill="auto"/>
          </w:tcPr>
          <w:p w:rsidR="0054351E" w:rsidRDefault="0054351E" w:rsidP="00087C59"/>
        </w:tc>
        <w:tc>
          <w:tcPr>
            <w:tcW w:w="3118" w:type="dxa"/>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3119" w:type="dxa"/>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Designated administrative support for MCN.</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2.14 In all areas involved in the ca</w:t>
            </w:r>
            <w:r>
              <w:rPr>
                <w:rFonts w:ascii="Calibri" w:hAnsi="Calibri"/>
                <w:i w:val="0"/>
                <w:sz w:val="20"/>
                <w:lang w:val="en-GB"/>
              </w:rPr>
              <w:t xml:space="preserve">re of children </w:t>
            </w:r>
            <w:r w:rsidRPr="005A401D">
              <w:rPr>
                <w:rFonts w:ascii="Calibri" w:hAnsi="Calibri"/>
                <w:i w:val="0"/>
                <w:sz w:val="20"/>
                <w:lang w:val="en-GB"/>
              </w:rPr>
              <w:t>with endocrine disorders there is appropriate access to nurses trained in the care of children.</w:t>
            </w:r>
          </w:p>
        </w:tc>
        <w:tc>
          <w:tcPr>
            <w:tcW w:w="646" w:type="dxa"/>
            <w:tcBorders>
              <w:left w:val="single" w:sz="12" w:space="0" w:color="auto"/>
            </w:tcBorders>
          </w:tcPr>
          <w:p w:rsidR="0054351E" w:rsidRDefault="0054351E" w:rsidP="00087C59"/>
        </w:tc>
        <w:tc>
          <w:tcPr>
            <w:tcW w:w="1920" w:type="dxa"/>
            <w:tcBorders>
              <w:right w:val="single" w:sz="12" w:space="0" w:color="auto"/>
            </w:tcBorders>
            <w:shd w:val="clear" w:color="auto" w:fill="auto"/>
          </w:tcPr>
          <w:p w:rsidR="0054351E" w:rsidRDefault="0054351E" w:rsidP="00087C59"/>
        </w:tc>
        <w:tc>
          <w:tcPr>
            <w:tcW w:w="577" w:type="dxa"/>
            <w:tcBorders>
              <w:left w:val="single" w:sz="12" w:space="0" w:color="auto"/>
            </w:tcBorders>
          </w:tcPr>
          <w:p w:rsidR="0054351E" w:rsidRDefault="0054351E" w:rsidP="00087C59"/>
        </w:tc>
        <w:tc>
          <w:tcPr>
            <w:tcW w:w="1985" w:type="dxa"/>
            <w:tcBorders>
              <w:right w:val="single" w:sz="12" w:space="0" w:color="auto"/>
            </w:tcBorders>
            <w:shd w:val="clear" w:color="auto" w:fill="auto"/>
          </w:tcPr>
          <w:p w:rsidR="0054351E" w:rsidRDefault="0054351E" w:rsidP="00087C59"/>
        </w:tc>
        <w:tc>
          <w:tcPr>
            <w:tcW w:w="3118" w:type="dxa"/>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Compliance with the RCN competency framework</w:t>
            </w:r>
            <w:r>
              <w:rPr>
                <w:rFonts w:ascii="Calibri" w:hAnsi="Calibri"/>
                <w:i w:val="0"/>
                <w:sz w:val="20"/>
                <w:lang w:val="en-GB"/>
              </w:rPr>
              <w:t>.</w:t>
            </w:r>
          </w:p>
        </w:tc>
        <w:tc>
          <w:tcPr>
            <w:tcW w:w="3119" w:type="dxa"/>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Review of nurse job plan</w:t>
            </w:r>
            <w:r>
              <w:rPr>
                <w:rFonts w:ascii="Calibri" w:hAnsi="Calibri"/>
                <w:i w:val="0"/>
                <w:sz w:val="20"/>
                <w:lang w:val="en-GB"/>
              </w:rPr>
              <w:t>s</w:t>
            </w:r>
            <w:r w:rsidRPr="005A401D">
              <w:rPr>
                <w:rFonts w:ascii="Calibri" w:hAnsi="Calibri"/>
                <w:i w:val="0"/>
                <w:sz w:val="20"/>
                <w:lang w:val="en-GB"/>
              </w:rPr>
              <w:t xml:space="preserve"> to ensure adequate cover</w:t>
            </w:r>
            <w:r>
              <w:rPr>
                <w:rFonts w:ascii="Calibri" w:hAnsi="Calibri"/>
                <w:i w:val="0"/>
                <w:sz w:val="20"/>
                <w:lang w:val="en-GB"/>
              </w:rPr>
              <w:t>.</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lastRenderedPageBreak/>
              <w:t>2.15 All clinical areas providing car</w:t>
            </w:r>
            <w:r>
              <w:rPr>
                <w:rFonts w:ascii="Calibri" w:hAnsi="Calibri"/>
                <w:i w:val="0"/>
                <w:sz w:val="20"/>
                <w:lang w:val="en-GB"/>
              </w:rPr>
              <w:t xml:space="preserve">e for children </w:t>
            </w:r>
            <w:r w:rsidRPr="005A401D">
              <w:rPr>
                <w:rFonts w:ascii="Calibri" w:hAnsi="Calibri"/>
                <w:i w:val="0"/>
                <w:sz w:val="20"/>
                <w:lang w:val="en-GB"/>
              </w:rPr>
              <w:t>with endocrine disorders have appropriate paediatric formularies.</w:t>
            </w:r>
          </w:p>
        </w:tc>
        <w:tc>
          <w:tcPr>
            <w:tcW w:w="646" w:type="dxa"/>
            <w:tcBorders>
              <w:left w:val="single" w:sz="12" w:space="0" w:color="auto"/>
            </w:tcBorders>
          </w:tcPr>
          <w:p w:rsidR="0054351E" w:rsidRDefault="0054351E" w:rsidP="00087C59"/>
        </w:tc>
        <w:tc>
          <w:tcPr>
            <w:tcW w:w="1920" w:type="dxa"/>
            <w:tcBorders>
              <w:right w:val="single" w:sz="12" w:space="0" w:color="auto"/>
            </w:tcBorders>
            <w:shd w:val="clear" w:color="auto" w:fill="auto"/>
          </w:tcPr>
          <w:p w:rsidR="0054351E" w:rsidRDefault="0054351E" w:rsidP="00087C59"/>
        </w:tc>
        <w:tc>
          <w:tcPr>
            <w:tcW w:w="577" w:type="dxa"/>
            <w:tcBorders>
              <w:left w:val="single" w:sz="12" w:space="0" w:color="auto"/>
            </w:tcBorders>
          </w:tcPr>
          <w:p w:rsidR="0054351E" w:rsidRDefault="0054351E" w:rsidP="00087C59"/>
        </w:tc>
        <w:tc>
          <w:tcPr>
            <w:tcW w:w="1985" w:type="dxa"/>
            <w:tcBorders>
              <w:right w:val="single" w:sz="12" w:space="0" w:color="auto"/>
            </w:tcBorders>
            <w:shd w:val="clear" w:color="auto" w:fill="auto"/>
          </w:tcPr>
          <w:p w:rsidR="0054351E" w:rsidRDefault="0054351E" w:rsidP="00087C59"/>
        </w:tc>
        <w:tc>
          <w:tcPr>
            <w:tcW w:w="3118" w:type="dxa"/>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Availability of paediatric formularies</w:t>
            </w:r>
            <w:r>
              <w:rPr>
                <w:rFonts w:ascii="Calibri" w:hAnsi="Calibri"/>
                <w:i w:val="0"/>
                <w:sz w:val="20"/>
                <w:lang w:val="en-GB"/>
              </w:rPr>
              <w:t>.</w:t>
            </w:r>
          </w:p>
        </w:tc>
        <w:tc>
          <w:tcPr>
            <w:tcW w:w="3119" w:type="dxa"/>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Availability of paediatric formularies</w:t>
            </w:r>
            <w:r>
              <w:rPr>
                <w:rFonts w:ascii="Calibri" w:hAnsi="Calibri"/>
                <w:i w:val="0"/>
                <w:sz w:val="20"/>
                <w:lang w:val="en-GB"/>
              </w:rPr>
              <w:t xml:space="preserve"> which are up to date.</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2.16 Play specialists are employed in all appropriate areas of the service.</w:t>
            </w:r>
          </w:p>
        </w:tc>
        <w:tc>
          <w:tcPr>
            <w:tcW w:w="646" w:type="dxa"/>
            <w:tcBorders>
              <w:left w:val="single" w:sz="12" w:space="0" w:color="auto"/>
            </w:tcBorders>
          </w:tcPr>
          <w:p w:rsidR="0054351E" w:rsidRDefault="0054351E" w:rsidP="00087C59"/>
        </w:tc>
        <w:tc>
          <w:tcPr>
            <w:tcW w:w="1920" w:type="dxa"/>
            <w:tcBorders>
              <w:right w:val="single" w:sz="12" w:space="0" w:color="auto"/>
            </w:tcBorders>
            <w:shd w:val="clear" w:color="auto" w:fill="auto"/>
          </w:tcPr>
          <w:p w:rsidR="0054351E" w:rsidRDefault="0054351E" w:rsidP="00087C59"/>
        </w:tc>
        <w:tc>
          <w:tcPr>
            <w:tcW w:w="577" w:type="dxa"/>
            <w:tcBorders>
              <w:left w:val="single" w:sz="12" w:space="0" w:color="auto"/>
            </w:tcBorders>
          </w:tcPr>
          <w:p w:rsidR="0054351E" w:rsidRDefault="0054351E" w:rsidP="00087C59"/>
        </w:tc>
        <w:tc>
          <w:tcPr>
            <w:tcW w:w="1985" w:type="dxa"/>
            <w:tcBorders>
              <w:right w:val="single" w:sz="12" w:space="0" w:color="auto"/>
            </w:tcBorders>
            <w:shd w:val="clear" w:color="auto" w:fill="auto"/>
          </w:tcPr>
          <w:p w:rsidR="0054351E" w:rsidRDefault="0054351E" w:rsidP="00087C59"/>
        </w:tc>
        <w:tc>
          <w:tcPr>
            <w:tcW w:w="3118" w:type="dxa"/>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Availability of play specialists within departments</w:t>
            </w:r>
            <w:r>
              <w:rPr>
                <w:rFonts w:ascii="Calibri" w:hAnsi="Calibri"/>
                <w:i w:val="0"/>
                <w:sz w:val="20"/>
                <w:lang w:val="en-GB"/>
              </w:rPr>
              <w:t>.</w:t>
            </w:r>
          </w:p>
        </w:tc>
        <w:tc>
          <w:tcPr>
            <w:tcW w:w="3119" w:type="dxa"/>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Employment register</w:t>
            </w:r>
            <w:r>
              <w:rPr>
                <w:rFonts w:ascii="Calibri" w:hAnsi="Calibri"/>
                <w:i w:val="0"/>
                <w:sz w:val="20"/>
                <w:lang w:val="en-GB"/>
              </w:rPr>
              <w:t>.</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2.17 A child psychologist is</w:t>
            </w:r>
            <w:r>
              <w:rPr>
                <w:rFonts w:ascii="Calibri" w:hAnsi="Calibri"/>
                <w:i w:val="0"/>
                <w:sz w:val="20"/>
                <w:lang w:val="en-GB"/>
              </w:rPr>
              <w:t xml:space="preserve"> available within the service.</w:t>
            </w:r>
          </w:p>
        </w:tc>
        <w:tc>
          <w:tcPr>
            <w:tcW w:w="646" w:type="dxa"/>
            <w:tcBorders>
              <w:left w:val="single" w:sz="12" w:space="0" w:color="auto"/>
            </w:tcBorders>
          </w:tcPr>
          <w:p w:rsidR="0054351E" w:rsidRDefault="0054351E" w:rsidP="00087C59"/>
        </w:tc>
        <w:tc>
          <w:tcPr>
            <w:tcW w:w="1920" w:type="dxa"/>
            <w:tcBorders>
              <w:right w:val="single" w:sz="12" w:space="0" w:color="auto"/>
            </w:tcBorders>
            <w:shd w:val="clear" w:color="auto" w:fill="auto"/>
          </w:tcPr>
          <w:p w:rsidR="0054351E" w:rsidRDefault="0054351E" w:rsidP="00087C59"/>
        </w:tc>
        <w:tc>
          <w:tcPr>
            <w:tcW w:w="577" w:type="dxa"/>
            <w:tcBorders>
              <w:left w:val="single" w:sz="12" w:space="0" w:color="auto"/>
            </w:tcBorders>
          </w:tcPr>
          <w:p w:rsidR="0054351E" w:rsidRDefault="0054351E" w:rsidP="00087C59"/>
        </w:tc>
        <w:tc>
          <w:tcPr>
            <w:tcW w:w="1985" w:type="dxa"/>
            <w:tcBorders>
              <w:right w:val="single" w:sz="12" w:space="0" w:color="auto"/>
            </w:tcBorders>
            <w:shd w:val="clear" w:color="auto" w:fill="auto"/>
          </w:tcPr>
          <w:p w:rsidR="0054351E" w:rsidRDefault="0054351E" w:rsidP="00087C59"/>
        </w:tc>
        <w:tc>
          <w:tcPr>
            <w:tcW w:w="3118" w:type="dxa"/>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Access to CAMHS</w:t>
            </w:r>
            <w:r>
              <w:rPr>
                <w:rFonts w:ascii="Calibri" w:hAnsi="Calibri"/>
                <w:i w:val="0"/>
                <w:sz w:val="20"/>
                <w:lang w:val="en-GB"/>
              </w:rPr>
              <w:t>.</w:t>
            </w:r>
          </w:p>
        </w:tc>
        <w:tc>
          <w:tcPr>
            <w:tcW w:w="3119" w:type="dxa"/>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Availability of CAMHS</w:t>
            </w:r>
            <w:r>
              <w:rPr>
                <w:rFonts w:ascii="Calibri" w:hAnsi="Calibri"/>
                <w:i w:val="0"/>
                <w:sz w:val="20"/>
                <w:lang w:val="en-GB"/>
              </w:rPr>
              <w:t>.</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Default="0054351E" w:rsidP="00087C59">
            <w:pPr>
              <w:pStyle w:val="BodyText"/>
              <w:rPr>
                <w:rFonts w:ascii="Calibri" w:hAnsi="Calibri"/>
                <w:i w:val="0"/>
                <w:sz w:val="20"/>
                <w:lang w:val="en-GB"/>
              </w:rPr>
            </w:pPr>
            <w:r w:rsidRPr="005A401D">
              <w:rPr>
                <w:rFonts w:ascii="Calibri" w:hAnsi="Calibri"/>
                <w:i w:val="0"/>
                <w:sz w:val="20"/>
                <w:lang w:val="en-GB"/>
              </w:rPr>
              <w:t>2.18 Equipment, complying with national standards, is in place to meet the requirements of each</w:t>
            </w:r>
            <w:r>
              <w:rPr>
                <w:rFonts w:ascii="Calibri" w:hAnsi="Calibri"/>
                <w:i w:val="0"/>
                <w:sz w:val="20"/>
                <w:lang w:val="en-GB"/>
              </w:rPr>
              <w:t>:</w:t>
            </w:r>
          </w:p>
          <w:p w:rsidR="0054351E" w:rsidRDefault="0054351E" w:rsidP="00087C59">
            <w:pPr>
              <w:pStyle w:val="BodyText"/>
              <w:numPr>
                <w:ilvl w:val="0"/>
                <w:numId w:val="27"/>
              </w:numPr>
              <w:ind w:left="142" w:hanging="153"/>
              <w:rPr>
                <w:rFonts w:ascii="Calibri" w:hAnsi="Calibri"/>
                <w:i w:val="0"/>
                <w:sz w:val="20"/>
                <w:lang w:val="en-GB"/>
              </w:rPr>
            </w:pPr>
            <w:r w:rsidRPr="005A401D">
              <w:rPr>
                <w:rFonts w:ascii="Calibri" w:hAnsi="Calibri"/>
                <w:i w:val="0"/>
                <w:sz w:val="20"/>
                <w:lang w:val="en-GB"/>
              </w:rPr>
              <w:t>servic</w:t>
            </w:r>
            <w:r>
              <w:rPr>
                <w:rFonts w:ascii="Calibri" w:hAnsi="Calibri"/>
                <w:i w:val="0"/>
                <w:sz w:val="20"/>
                <w:lang w:val="en-GB"/>
              </w:rPr>
              <w:t xml:space="preserve">e </w:t>
            </w:r>
            <w:r w:rsidRPr="005A401D">
              <w:rPr>
                <w:rFonts w:ascii="Calibri" w:hAnsi="Calibri"/>
                <w:i w:val="0"/>
                <w:sz w:val="20"/>
                <w:lang w:val="en-GB"/>
              </w:rPr>
              <w:t>for</w:t>
            </w:r>
            <w:r>
              <w:rPr>
                <w:rFonts w:ascii="Calibri" w:hAnsi="Calibri"/>
                <w:i w:val="0"/>
                <w:sz w:val="20"/>
                <w:lang w:val="en-GB"/>
              </w:rPr>
              <w:t xml:space="preserve"> measuring</w:t>
            </w:r>
          </w:p>
          <w:p w:rsidR="0054351E" w:rsidRDefault="0054351E" w:rsidP="00087C59">
            <w:pPr>
              <w:pStyle w:val="BodyText"/>
              <w:numPr>
                <w:ilvl w:val="0"/>
                <w:numId w:val="27"/>
              </w:numPr>
              <w:ind w:left="142" w:hanging="153"/>
              <w:rPr>
                <w:rFonts w:ascii="Calibri" w:hAnsi="Calibri"/>
                <w:i w:val="0"/>
                <w:sz w:val="20"/>
                <w:lang w:val="en-GB"/>
              </w:rPr>
            </w:pPr>
            <w:r w:rsidRPr="006058F3">
              <w:rPr>
                <w:rFonts w:ascii="Calibri" w:hAnsi="Calibri"/>
                <w:i w:val="0"/>
                <w:sz w:val="20"/>
                <w:lang w:val="en-GB"/>
              </w:rPr>
              <w:t>length/height</w:t>
            </w:r>
          </w:p>
          <w:p w:rsidR="0054351E" w:rsidRDefault="0054351E" w:rsidP="00087C59">
            <w:pPr>
              <w:pStyle w:val="BodyText"/>
              <w:numPr>
                <w:ilvl w:val="0"/>
                <w:numId w:val="27"/>
              </w:numPr>
              <w:ind w:left="142" w:hanging="153"/>
              <w:rPr>
                <w:rFonts w:ascii="Calibri" w:hAnsi="Calibri"/>
                <w:i w:val="0"/>
                <w:sz w:val="20"/>
                <w:lang w:val="en-GB"/>
              </w:rPr>
            </w:pPr>
            <w:r w:rsidRPr="006058F3">
              <w:rPr>
                <w:rFonts w:ascii="Calibri" w:hAnsi="Calibri"/>
                <w:i w:val="0"/>
                <w:sz w:val="20"/>
                <w:lang w:val="en-GB"/>
              </w:rPr>
              <w:t>sitting height</w:t>
            </w:r>
          </w:p>
          <w:p w:rsidR="0054351E" w:rsidRPr="006058F3" w:rsidRDefault="0054351E" w:rsidP="00087C59">
            <w:pPr>
              <w:pStyle w:val="BodyText"/>
              <w:numPr>
                <w:ilvl w:val="0"/>
                <w:numId w:val="27"/>
              </w:numPr>
              <w:ind w:left="142" w:hanging="153"/>
              <w:rPr>
                <w:rFonts w:ascii="Calibri" w:hAnsi="Calibri"/>
                <w:i w:val="0"/>
                <w:sz w:val="20"/>
                <w:lang w:val="en-GB"/>
              </w:rPr>
            </w:pPr>
            <w:r w:rsidRPr="006058F3">
              <w:rPr>
                <w:rFonts w:ascii="Calibri" w:hAnsi="Calibri"/>
                <w:i w:val="0"/>
                <w:sz w:val="20"/>
                <w:lang w:val="en-GB"/>
              </w:rPr>
              <w:t>weight</w:t>
            </w:r>
          </w:p>
        </w:tc>
        <w:tc>
          <w:tcPr>
            <w:tcW w:w="646" w:type="dxa"/>
            <w:tcBorders>
              <w:left w:val="single" w:sz="12" w:space="0" w:color="auto"/>
            </w:tcBorders>
          </w:tcPr>
          <w:p w:rsidR="0054351E" w:rsidRDefault="0054351E" w:rsidP="00087C59"/>
        </w:tc>
        <w:tc>
          <w:tcPr>
            <w:tcW w:w="1920" w:type="dxa"/>
            <w:tcBorders>
              <w:right w:val="single" w:sz="12" w:space="0" w:color="auto"/>
            </w:tcBorders>
            <w:shd w:val="clear" w:color="auto" w:fill="auto"/>
          </w:tcPr>
          <w:p w:rsidR="0054351E" w:rsidRDefault="0054351E" w:rsidP="00087C59"/>
        </w:tc>
        <w:tc>
          <w:tcPr>
            <w:tcW w:w="577" w:type="dxa"/>
            <w:tcBorders>
              <w:left w:val="single" w:sz="12" w:space="0" w:color="auto"/>
            </w:tcBorders>
          </w:tcPr>
          <w:p w:rsidR="0054351E" w:rsidRDefault="0054351E" w:rsidP="00087C59"/>
        </w:tc>
        <w:tc>
          <w:tcPr>
            <w:tcW w:w="1985" w:type="dxa"/>
            <w:tcBorders>
              <w:right w:val="single" w:sz="12" w:space="0" w:color="auto"/>
            </w:tcBorders>
            <w:shd w:val="clear" w:color="auto" w:fill="auto"/>
          </w:tcPr>
          <w:p w:rsidR="0054351E" w:rsidRDefault="0054351E" w:rsidP="00087C59"/>
        </w:tc>
        <w:tc>
          <w:tcPr>
            <w:tcW w:w="3118" w:type="dxa"/>
            <w:tcBorders>
              <w:left w:val="single" w:sz="12" w:space="0" w:color="auto"/>
            </w:tcBorders>
            <w:shd w:val="clear" w:color="auto" w:fill="F2F2F2"/>
          </w:tcPr>
          <w:p w:rsidR="0054351E" w:rsidRDefault="0054351E" w:rsidP="00087C59">
            <w:pPr>
              <w:pStyle w:val="BodyText"/>
              <w:rPr>
                <w:rFonts w:ascii="Calibri" w:hAnsi="Calibri"/>
                <w:i w:val="0"/>
                <w:sz w:val="20"/>
                <w:lang w:val="en-GB"/>
              </w:rPr>
            </w:pPr>
            <w:r>
              <w:rPr>
                <w:rFonts w:ascii="Calibri" w:hAnsi="Calibri"/>
                <w:i w:val="0"/>
                <w:sz w:val="20"/>
                <w:lang w:val="en-GB"/>
              </w:rPr>
              <w:t>Equipment standards.</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Existence of appropriate auxological equipment</w:t>
            </w:r>
          </w:p>
        </w:tc>
        <w:tc>
          <w:tcPr>
            <w:tcW w:w="3119" w:type="dxa"/>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Regular monitoring of equipment accuracy and reliability.</w:t>
            </w:r>
            <w:r w:rsidRPr="005A401D">
              <w:rPr>
                <w:rFonts w:ascii="Calibri" w:hAnsi="Calibri"/>
                <w:i w:val="0"/>
                <w:sz w:val="20"/>
                <w:lang w:val="en-GB"/>
              </w:rPr>
              <w:t xml:space="preserve"> Availability</w:t>
            </w:r>
            <w:r>
              <w:rPr>
                <w:rFonts w:ascii="Calibri" w:hAnsi="Calibri"/>
                <w:i w:val="0"/>
                <w:sz w:val="20"/>
                <w:lang w:val="en-GB"/>
              </w:rPr>
              <w:t xml:space="preserve"> of equipment.</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Pr>
                <w:rFonts w:ascii="Calibri" w:hAnsi="Calibri"/>
                <w:i w:val="0"/>
                <w:sz w:val="20"/>
                <w:lang w:val="en-GB"/>
              </w:rPr>
              <w:t>2.18.1 Electronic growth charts should be available.</w:t>
            </w:r>
          </w:p>
        </w:tc>
        <w:tc>
          <w:tcPr>
            <w:tcW w:w="646" w:type="dxa"/>
            <w:tcBorders>
              <w:left w:val="single" w:sz="12" w:space="0" w:color="auto"/>
            </w:tcBorders>
          </w:tcPr>
          <w:p w:rsidR="0054351E" w:rsidRDefault="0054351E" w:rsidP="00087C59"/>
        </w:tc>
        <w:tc>
          <w:tcPr>
            <w:tcW w:w="1920" w:type="dxa"/>
            <w:tcBorders>
              <w:right w:val="single" w:sz="12" w:space="0" w:color="auto"/>
            </w:tcBorders>
            <w:shd w:val="clear" w:color="auto" w:fill="auto"/>
          </w:tcPr>
          <w:p w:rsidR="0054351E" w:rsidRDefault="0054351E" w:rsidP="00087C59"/>
        </w:tc>
        <w:tc>
          <w:tcPr>
            <w:tcW w:w="577" w:type="dxa"/>
            <w:tcBorders>
              <w:left w:val="single" w:sz="12" w:space="0" w:color="auto"/>
            </w:tcBorders>
          </w:tcPr>
          <w:p w:rsidR="0054351E" w:rsidRDefault="0054351E" w:rsidP="00087C59"/>
        </w:tc>
        <w:tc>
          <w:tcPr>
            <w:tcW w:w="1985" w:type="dxa"/>
            <w:tcBorders>
              <w:right w:val="single" w:sz="12" w:space="0" w:color="auto"/>
            </w:tcBorders>
            <w:shd w:val="clear" w:color="auto" w:fill="auto"/>
          </w:tcPr>
          <w:p w:rsidR="0054351E" w:rsidRDefault="0054351E" w:rsidP="00087C59"/>
        </w:tc>
        <w:tc>
          <w:tcPr>
            <w:tcW w:w="3118" w:type="dxa"/>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3119" w:type="dxa"/>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Electronic charts available in EPR.</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2.19 Resources are available to support parent/family training.</w:t>
            </w:r>
          </w:p>
        </w:tc>
        <w:tc>
          <w:tcPr>
            <w:tcW w:w="646" w:type="dxa"/>
            <w:tcBorders>
              <w:left w:val="single" w:sz="12" w:space="0" w:color="auto"/>
            </w:tcBorders>
          </w:tcPr>
          <w:p w:rsidR="0054351E" w:rsidRDefault="0054351E" w:rsidP="00087C59"/>
        </w:tc>
        <w:tc>
          <w:tcPr>
            <w:tcW w:w="1920" w:type="dxa"/>
            <w:tcBorders>
              <w:right w:val="single" w:sz="12" w:space="0" w:color="auto"/>
            </w:tcBorders>
            <w:shd w:val="clear" w:color="auto" w:fill="auto"/>
          </w:tcPr>
          <w:p w:rsidR="0054351E" w:rsidRDefault="0054351E" w:rsidP="00087C59"/>
        </w:tc>
        <w:tc>
          <w:tcPr>
            <w:tcW w:w="577" w:type="dxa"/>
            <w:tcBorders>
              <w:left w:val="single" w:sz="12" w:space="0" w:color="auto"/>
            </w:tcBorders>
          </w:tcPr>
          <w:p w:rsidR="0054351E" w:rsidRDefault="0054351E" w:rsidP="00087C59"/>
        </w:tc>
        <w:tc>
          <w:tcPr>
            <w:tcW w:w="1985" w:type="dxa"/>
            <w:tcBorders>
              <w:right w:val="single" w:sz="12" w:space="0" w:color="auto"/>
            </w:tcBorders>
            <w:shd w:val="clear" w:color="auto" w:fill="auto"/>
          </w:tcPr>
          <w:p w:rsidR="0054351E" w:rsidRDefault="0054351E" w:rsidP="00087C59"/>
        </w:tc>
        <w:tc>
          <w:tcPr>
            <w:tcW w:w="3118" w:type="dxa"/>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Availability of education resources to support pa</w:t>
            </w:r>
            <w:r>
              <w:rPr>
                <w:rFonts w:ascii="Calibri" w:hAnsi="Calibri"/>
                <w:i w:val="0"/>
                <w:sz w:val="20"/>
                <w:lang w:val="en-GB"/>
              </w:rPr>
              <w:t>ti</w:t>
            </w:r>
            <w:r w:rsidRPr="005A401D">
              <w:rPr>
                <w:rFonts w:ascii="Calibri" w:hAnsi="Calibri"/>
                <w:i w:val="0"/>
                <w:sz w:val="20"/>
                <w:lang w:val="en-GB"/>
              </w:rPr>
              <w:t>ent/family training</w:t>
            </w:r>
            <w:r>
              <w:rPr>
                <w:rFonts w:ascii="Calibri" w:hAnsi="Calibri"/>
                <w:i w:val="0"/>
                <w:sz w:val="20"/>
                <w:lang w:val="en-GB"/>
              </w:rPr>
              <w:t>.</w:t>
            </w:r>
          </w:p>
        </w:tc>
        <w:tc>
          <w:tcPr>
            <w:tcW w:w="3119" w:type="dxa"/>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Audit and patient satisfaction questionnaire</w:t>
            </w:r>
            <w:r>
              <w:rPr>
                <w:rFonts w:ascii="Calibri" w:hAnsi="Calibri"/>
                <w:i w:val="0"/>
                <w:sz w:val="20"/>
                <w:lang w:val="en-GB"/>
              </w:rPr>
              <w:t>.</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2.20 Facilities for parents are available on site at all inpatient settin</w:t>
            </w:r>
            <w:r>
              <w:rPr>
                <w:rFonts w:ascii="Calibri" w:hAnsi="Calibri"/>
                <w:i w:val="0"/>
                <w:sz w:val="20"/>
                <w:lang w:val="en-GB"/>
              </w:rPr>
              <w:t>gs</w:t>
            </w:r>
            <w:r w:rsidRPr="005A401D">
              <w:rPr>
                <w:rFonts w:ascii="Calibri" w:hAnsi="Calibri"/>
                <w:i w:val="0"/>
                <w:sz w:val="20"/>
                <w:lang w:val="en-GB"/>
              </w:rPr>
              <w:t>. These include:</w:t>
            </w:r>
          </w:p>
          <w:p w:rsidR="0054351E" w:rsidRPr="005A401D" w:rsidRDefault="0054351E" w:rsidP="00087C59">
            <w:pPr>
              <w:pStyle w:val="BodyText"/>
              <w:numPr>
                <w:ilvl w:val="0"/>
                <w:numId w:val="28"/>
              </w:numPr>
              <w:ind w:left="142" w:hanging="142"/>
              <w:rPr>
                <w:rFonts w:ascii="Calibri" w:hAnsi="Calibri"/>
                <w:i w:val="0"/>
                <w:sz w:val="20"/>
                <w:lang w:val="en-GB"/>
              </w:rPr>
            </w:pPr>
            <w:r w:rsidRPr="005A401D">
              <w:rPr>
                <w:rFonts w:ascii="Calibri" w:hAnsi="Calibri"/>
                <w:i w:val="0"/>
                <w:sz w:val="20"/>
                <w:lang w:val="en-GB"/>
              </w:rPr>
              <w:t>Overnight accommodation.</w:t>
            </w:r>
          </w:p>
          <w:p w:rsidR="0054351E" w:rsidRPr="005A401D" w:rsidRDefault="0054351E" w:rsidP="00087C59">
            <w:pPr>
              <w:pStyle w:val="BodyText"/>
              <w:numPr>
                <w:ilvl w:val="0"/>
                <w:numId w:val="28"/>
              </w:numPr>
              <w:ind w:left="142" w:hanging="142"/>
              <w:rPr>
                <w:rFonts w:ascii="Calibri" w:hAnsi="Calibri"/>
                <w:i w:val="0"/>
                <w:sz w:val="20"/>
                <w:lang w:val="en-GB"/>
              </w:rPr>
            </w:pPr>
            <w:r w:rsidRPr="005A401D">
              <w:rPr>
                <w:rFonts w:ascii="Calibri" w:hAnsi="Calibri"/>
                <w:i w:val="0"/>
                <w:sz w:val="20"/>
                <w:lang w:val="en-GB"/>
              </w:rPr>
              <w:t>Sitting room.</w:t>
            </w:r>
          </w:p>
          <w:p w:rsidR="0054351E" w:rsidRPr="005A401D" w:rsidRDefault="0054351E" w:rsidP="00087C59">
            <w:pPr>
              <w:pStyle w:val="BodyText"/>
              <w:numPr>
                <w:ilvl w:val="0"/>
                <w:numId w:val="28"/>
              </w:numPr>
              <w:ind w:left="142" w:hanging="142"/>
              <w:rPr>
                <w:rFonts w:ascii="Calibri" w:hAnsi="Calibri"/>
                <w:i w:val="0"/>
                <w:sz w:val="20"/>
                <w:lang w:val="en-GB"/>
              </w:rPr>
            </w:pPr>
            <w:r w:rsidRPr="005A401D">
              <w:rPr>
                <w:rFonts w:ascii="Calibri" w:hAnsi="Calibri"/>
                <w:i w:val="0"/>
                <w:sz w:val="20"/>
                <w:lang w:val="en-GB"/>
              </w:rPr>
              <w:t>Quiet room/area for private conversation.</w:t>
            </w:r>
          </w:p>
          <w:p w:rsidR="0054351E" w:rsidRPr="005A401D" w:rsidRDefault="0054351E" w:rsidP="00087C59">
            <w:pPr>
              <w:pStyle w:val="BodyText"/>
              <w:numPr>
                <w:ilvl w:val="0"/>
                <w:numId w:val="28"/>
              </w:numPr>
              <w:ind w:left="142" w:hanging="142"/>
              <w:rPr>
                <w:rFonts w:ascii="Calibri" w:hAnsi="Calibri"/>
                <w:i w:val="0"/>
                <w:sz w:val="20"/>
                <w:lang w:val="en-GB"/>
              </w:rPr>
            </w:pPr>
            <w:r w:rsidRPr="005A401D">
              <w:rPr>
                <w:rFonts w:ascii="Calibri" w:hAnsi="Calibri"/>
                <w:i w:val="0"/>
                <w:sz w:val="20"/>
                <w:lang w:val="en-GB"/>
              </w:rPr>
              <w:t>Facilities for making refreshments.</w:t>
            </w:r>
          </w:p>
          <w:p w:rsidR="0054351E" w:rsidRPr="005A401D" w:rsidRDefault="0054351E" w:rsidP="00087C59">
            <w:pPr>
              <w:pStyle w:val="BodyText"/>
              <w:numPr>
                <w:ilvl w:val="0"/>
                <w:numId w:val="28"/>
              </w:numPr>
              <w:ind w:left="142" w:hanging="142"/>
              <w:rPr>
                <w:rFonts w:ascii="Calibri" w:hAnsi="Calibri"/>
                <w:i w:val="0"/>
                <w:sz w:val="20"/>
                <w:lang w:val="en-GB"/>
              </w:rPr>
            </w:pPr>
            <w:r w:rsidRPr="005A401D">
              <w:rPr>
                <w:rFonts w:ascii="Calibri" w:hAnsi="Calibri"/>
                <w:i w:val="0"/>
                <w:sz w:val="20"/>
                <w:lang w:val="en-GB"/>
              </w:rPr>
              <w:t>Telephone.</w:t>
            </w:r>
          </w:p>
          <w:p w:rsidR="0054351E" w:rsidRPr="005A401D" w:rsidRDefault="0054351E" w:rsidP="00087C59">
            <w:pPr>
              <w:pStyle w:val="BodyText"/>
              <w:numPr>
                <w:ilvl w:val="0"/>
                <w:numId w:val="28"/>
              </w:numPr>
              <w:ind w:left="142" w:hanging="142"/>
              <w:rPr>
                <w:rFonts w:ascii="Calibri" w:hAnsi="Calibri"/>
                <w:i w:val="0"/>
                <w:sz w:val="20"/>
                <w:lang w:val="en-GB"/>
              </w:rPr>
            </w:pPr>
            <w:r w:rsidRPr="005A401D">
              <w:rPr>
                <w:rFonts w:ascii="Calibri" w:hAnsi="Calibri"/>
                <w:i w:val="0"/>
                <w:sz w:val="20"/>
                <w:lang w:val="en-GB"/>
              </w:rPr>
              <w:t>Access to networking with other parents.</w:t>
            </w:r>
          </w:p>
        </w:tc>
        <w:tc>
          <w:tcPr>
            <w:tcW w:w="646" w:type="dxa"/>
            <w:tcBorders>
              <w:left w:val="single" w:sz="12" w:space="0" w:color="auto"/>
            </w:tcBorders>
          </w:tcPr>
          <w:p w:rsidR="0054351E" w:rsidRDefault="0054351E" w:rsidP="00087C59"/>
        </w:tc>
        <w:tc>
          <w:tcPr>
            <w:tcW w:w="1920" w:type="dxa"/>
            <w:tcBorders>
              <w:right w:val="single" w:sz="12" w:space="0" w:color="auto"/>
            </w:tcBorders>
            <w:shd w:val="clear" w:color="auto" w:fill="auto"/>
          </w:tcPr>
          <w:p w:rsidR="0054351E" w:rsidRDefault="0054351E" w:rsidP="00087C59"/>
        </w:tc>
        <w:tc>
          <w:tcPr>
            <w:tcW w:w="577" w:type="dxa"/>
            <w:tcBorders>
              <w:left w:val="single" w:sz="12" w:space="0" w:color="auto"/>
            </w:tcBorders>
          </w:tcPr>
          <w:p w:rsidR="0054351E" w:rsidRDefault="0054351E" w:rsidP="00087C59"/>
        </w:tc>
        <w:tc>
          <w:tcPr>
            <w:tcW w:w="1985" w:type="dxa"/>
            <w:tcBorders>
              <w:right w:val="single" w:sz="12" w:space="0" w:color="auto"/>
            </w:tcBorders>
            <w:shd w:val="clear" w:color="auto" w:fill="auto"/>
          </w:tcPr>
          <w:p w:rsidR="0054351E" w:rsidRDefault="0054351E" w:rsidP="00087C59"/>
        </w:tc>
        <w:tc>
          <w:tcPr>
            <w:tcW w:w="3118" w:type="dxa"/>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Adherence to national standard</w:t>
            </w:r>
            <w:r>
              <w:rPr>
                <w:rFonts w:ascii="Calibri" w:hAnsi="Calibri"/>
                <w:i w:val="0"/>
                <w:sz w:val="20"/>
                <w:lang w:val="en-GB"/>
              </w:rPr>
              <w:t>.</w:t>
            </w:r>
          </w:p>
        </w:tc>
        <w:tc>
          <w:tcPr>
            <w:tcW w:w="3119" w:type="dxa"/>
            <w:tcBorders>
              <w:right w:val="single" w:sz="12" w:space="0" w:color="auto"/>
            </w:tcBorders>
            <w:shd w:val="clear" w:color="auto" w:fill="F2F2F2"/>
          </w:tcPr>
          <w:p w:rsidR="0054351E" w:rsidRDefault="0054351E" w:rsidP="00087C59">
            <w:pPr>
              <w:pStyle w:val="BodyText"/>
              <w:rPr>
                <w:rFonts w:ascii="Calibri" w:hAnsi="Calibri"/>
                <w:i w:val="0"/>
                <w:sz w:val="20"/>
                <w:lang w:val="en-GB"/>
              </w:rPr>
            </w:pPr>
            <w:r>
              <w:rPr>
                <w:rFonts w:ascii="Calibri" w:hAnsi="Calibri"/>
                <w:i w:val="0"/>
                <w:sz w:val="20"/>
                <w:lang w:val="en-GB"/>
              </w:rPr>
              <w:t>Availability of facilities.</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Patient satisfaction questionnaire</w:t>
            </w:r>
            <w:r>
              <w:rPr>
                <w:rFonts w:ascii="Calibri" w:hAnsi="Calibri"/>
                <w:i w:val="0"/>
                <w:sz w:val="20"/>
                <w:lang w:val="en-GB"/>
              </w:rPr>
              <w:t>.</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2.21 Any child requiring dynamic hormone function testing shoul</w:t>
            </w:r>
            <w:r>
              <w:rPr>
                <w:rFonts w:ascii="Calibri" w:hAnsi="Calibri"/>
                <w:i w:val="0"/>
                <w:sz w:val="20"/>
                <w:lang w:val="en-GB"/>
              </w:rPr>
              <w:t xml:space="preserve">d have been assessed </w:t>
            </w:r>
            <w:r w:rsidRPr="005A401D">
              <w:rPr>
                <w:rFonts w:ascii="Calibri" w:hAnsi="Calibri"/>
                <w:i w:val="0"/>
                <w:sz w:val="20"/>
                <w:lang w:val="en-GB"/>
              </w:rPr>
              <w:t>by the paediatrician at the network centre or by the consultant paediatric endocrino</w:t>
            </w:r>
            <w:r>
              <w:rPr>
                <w:rFonts w:ascii="Calibri" w:hAnsi="Calibri"/>
                <w:i w:val="0"/>
                <w:sz w:val="20"/>
                <w:lang w:val="en-GB"/>
              </w:rPr>
              <w:t>logist at the SPEC</w:t>
            </w:r>
            <w:r w:rsidRPr="005A401D">
              <w:rPr>
                <w:rFonts w:ascii="Calibri" w:hAnsi="Calibri"/>
                <w:i w:val="0"/>
                <w:sz w:val="20"/>
                <w:lang w:val="en-GB"/>
              </w:rPr>
              <w:t>.</w:t>
            </w:r>
          </w:p>
        </w:tc>
        <w:tc>
          <w:tcPr>
            <w:tcW w:w="646" w:type="dxa"/>
            <w:tcBorders>
              <w:left w:val="single" w:sz="12" w:space="0" w:color="auto"/>
            </w:tcBorders>
          </w:tcPr>
          <w:p w:rsidR="0054351E" w:rsidRDefault="0054351E" w:rsidP="00087C59"/>
        </w:tc>
        <w:tc>
          <w:tcPr>
            <w:tcW w:w="1920" w:type="dxa"/>
            <w:tcBorders>
              <w:right w:val="single" w:sz="12" w:space="0" w:color="auto"/>
            </w:tcBorders>
            <w:shd w:val="clear" w:color="auto" w:fill="auto"/>
          </w:tcPr>
          <w:p w:rsidR="0054351E" w:rsidRDefault="0054351E" w:rsidP="00087C59"/>
        </w:tc>
        <w:tc>
          <w:tcPr>
            <w:tcW w:w="577" w:type="dxa"/>
            <w:tcBorders>
              <w:left w:val="single" w:sz="12" w:space="0" w:color="auto"/>
            </w:tcBorders>
          </w:tcPr>
          <w:p w:rsidR="0054351E" w:rsidRDefault="0054351E" w:rsidP="00087C59"/>
        </w:tc>
        <w:tc>
          <w:tcPr>
            <w:tcW w:w="1985" w:type="dxa"/>
            <w:tcBorders>
              <w:right w:val="single" w:sz="12" w:space="0" w:color="auto"/>
            </w:tcBorders>
            <w:shd w:val="clear" w:color="auto" w:fill="auto"/>
          </w:tcPr>
          <w:p w:rsidR="0054351E" w:rsidRDefault="0054351E" w:rsidP="00087C59"/>
        </w:tc>
        <w:tc>
          <w:tcPr>
            <w:tcW w:w="3118" w:type="dxa"/>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3119" w:type="dxa"/>
            <w:vMerge w:val="restart"/>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Dynamic function test guidelines.</w:t>
            </w: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2.22 En</w:t>
            </w:r>
            <w:r>
              <w:rPr>
                <w:rFonts w:ascii="Calibri" w:hAnsi="Calibri"/>
                <w:i w:val="0"/>
                <w:sz w:val="20"/>
                <w:lang w:val="en-GB"/>
              </w:rPr>
              <w:t>docrine day case investigations</w:t>
            </w:r>
            <w:r w:rsidRPr="005A401D">
              <w:rPr>
                <w:rFonts w:ascii="Calibri" w:hAnsi="Calibri"/>
                <w:i w:val="0"/>
                <w:sz w:val="20"/>
                <w:lang w:val="en-GB"/>
              </w:rPr>
              <w:t xml:space="preserve"> must be undertaken </w:t>
            </w:r>
            <w:r w:rsidRPr="005A401D">
              <w:rPr>
                <w:rFonts w:ascii="Calibri" w:hAnsi="Calibri"/>
                <w:i w:val="0"/>
                <w:sz w:val="20"/>
                <w:lang w:val="en-GB"/>
              </w:rPr>
              <w:lastRenderedPageBreak/>
              <w:t>by nurses or doctors who have knowledge of the conditions and protocols</w:t>
            </w:r>
            <w:r>
              <w:rPr>
                <w:rFonts w:ascii="Calibri" w:hAnsi="Calibri"/>
                <w:i w:val="0"/>
                <w:sz w:val="20"/>
                <w:lang w:val="en-GB"/>
              </w:rPr>
              <w:t>,</w:t>
            </w:r>
            <w:r w:rsidRPr="005A401D">
              <w:rPr>
                <w:rFonts w:ascii="Calibri" w:hAnsi="Calibri"/>
                <w:i w:val="0"/>
                <w:sz w:val="20"/>
                <w:lang w:val="en-GB"/>
              </w:rPr>
              <w:t xml:space="preserve"> in a suitable clinical area </w:t>
            </w:r>
            <w:r>
              <w:rPr>
                <w:rFonts w:ascii="Calibri" w:hAnsi="Calibri"/>
                <w:i w:val="0"/>
                <w:sz w:val="20"/>
                <w:lang w:val="en-GB"/>
              </w:rPr>
              <w:t xml:space="preserve">and </w:t>
            </w:r>
            <w:r w:rsidRPr="005A401D">
              <w:rPr>
                <w:rFonts w:ascii="Calibri" w:hAnsi="Calibri"/>
                <w:i w:val="0"/>
                <w:sz w:val="20"/>
                <w:lang w:val="en-GB"/>
              </w:rPr>
              <w:t xml:space="preserve">with immediate access to support from other </w:t>
            </w:r>
            <w:r>
              <w:rPr>
                <w:rFonts w:ascii="Calibri" w:hAnsi="Calibri"/>
                <w:i w:val="0"/>
                <w:sz w:val="20"/>
                <w:lang w:val="en-GB"/>
              </w:rPr>
              <w:t>healthcare professionals</w:t>
            </w:r>
            <w:r w:rsidRPr="005A401D">
              <w:rPr>
                <w:rFonts w:ascii="Calibri" w:hAnsi="Calibri"/>
                <w:i w:val="0"/>
                <w:sz w:val="20"/>
                <w:lang w:val="en-GB"/>
              </w:rPr>
              <w:t xml:space="preserve"> if required.</w:t>
            </w:r>
          </w:p>
        </w:tc>
        <w:tc>
          <w:tcPr>
            <w:tcW w:w="646" w:type="dxa"/>
            <w:tcBorders>
              <w:left w:val="single" w:sz="12" w:space="0" w:color="auto"/>
              <w:bottom w:val="single" w:sz="4" w:space="0" w:color="auto"/>
            </w:tcBorders>
          </w:tcPr>
          <w:p w:rsidR="0054351E" w:rsidRDefault="0054351E" w:rsidP="00087C59"/>
        </w:tc>
        <w:tc>
          <w:tcPr>
            <w:tcW w:w="1920" w:type="dxa"/>
            <w:tcBorders>
              <w:bottom w:val="single" w:sz="4" w:space="0" w:color="auto"/>
              <w:right w:val="single" w:sz="12" w:space="0" w:color="auto"/>
            </w:tcBorders>
            <w:shd w:val="clear" w:color="auto" w:fill="auto"/>
          </w:tcPr>
          <w:p w:rsidR="0054351E" w:rsidRDefault="0054351E" w:rsidP="00087C59"/>
        </w:tc>
        <w:tc>
          <w:tcPr>
            <w:tcW w:w="577" w:type="dxa"/>
            <w:tcBorders>
              <w:left w:val="single" w:sz="12" w:space="0" w:color="auto"/>
              <w:bottom w:val="single" w:sz="4" w:space="0" w:color="auto"/>
            </w:tcBorders>
          </w:tcPr>
          <w:p w:rsidR="0054351E" w:rsidRDefault="0054351E" w:rsidP="00087C59"/>
        </w:tc>
        <w:tc>
          <w:tcPr>
            <w:tcW w:w="1985" w:type="dxa"/>
            <w:tcBorders>
              <w:bottom w:val="single" w:sz="4" w:space="0" w:color="auto"/>
              <w:right w:val="single" w:sz="12" w:space="0" w:color="auto"/>
            </w:tcBorders>
            <w:shd w:val="clear" w:color="auto" w:fill="auto"/>
          </w:tcPr>
          <w:p w:rsidR="0054351E" w:rsidRDefault="0054351E" w:rsidP="00087C59"/>
        </w:tc>
        <w:tc>
          <w:tcPr>
            <w:tcW w:w="3118" w:type="dxa"/>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3119" w:type="dxa"/>
            <w:vMerge/>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r>
      <w:tr w:rsidR="0054351E" w:rsidRPr="0056139F" w:rsidTr="00273444">
        <w:tc>
          <w:tcPr>
            <w:tcW w:w="3231" w:type="dxa"/>
            <w:tcBorders>
              <w:top w:val="single" w:sz="2" w:space="0" w:color="auto"/>
              <w:left w:val="single" w:sz="12" w:space="0" w:color="auto"/>
              <w:bottom w:val="single" w:sz="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Pr>
                <w:rFonts w:ascii="Calibri" w:hAnsi="Calibri"/>
                <w:i w:val="0"/>
                <w:sz w:val="20"/>
                <w:lang w:val="en-GB"/>
              </w:rPr>
              <w:t>2.23</w:t>
            </w:r>
            <w:r w:rsidRPr="005A401D">
              <w:rPr>
                <w:rFonts w:ascii="Calibri" w:hAnsi="Calibri"/>
                <w:i w:val="0"/>
                <w:sz w:val="20"/>
                <w:lang w:val="en-GB"/>
              </w:rPr>
              <w:t xml:space="preserve"> Children having endocrine function tests should have beds or specialised chairs that are height adjustable and can be fully reclined in an emergency.</w:t>
            </w:r>
          </w:p>
        </w:tc>
        <w:tc>
          <w:tcPr>
            <w:tcW w:w="646" w:type="dxa"/>
            <w:tcBorders>
              <w:left w:val="single" w:sz="12" w:space="0" w:color="auto"/>
              <w:bottom w:val="single" w:sz="4" w:space="0" w:color="auto"/>
            </w:tcBorders>
          </w:tcPr>
          <w:p w:rsidR="0054351E" w:rsidRDefault="0054351E" w:rsidP="00087C59"/>
        </w:tc>
        <w:tc>
          <w:tcPr>
            <w:tcW w:w="1920" w:type="dxa"/>
            <w:tcBorders>
              <w:bottom w:val="single" w:sz="4" w:space="0" w:color="auto"/>
              <w:right w:val="single" w:sz="12" w:space="0" w:color="auto"/>
            </w:tcBorders>
            <w:shd w:val="clear" w:color="auto" w:fill="auto"/>
          </w:tcPr>
          <w:p w:rsidR="0054351E" w:rsidRDefault="0054351E" w:rsidP="00087C59"/>
        </w:tc>
        <w:tc>
          <w:tcPr>
            <w:tcW w:w="577" w:type="dxa"/>
            <w:tcBorders>
              <w:left w:val="single" w:sz="12" w:space="0" w:color="auto"/>
              <w:bottom w:val="single" w:sz="4" w:space="0" w:color="auto"/>
            </w:tcBorders>
          </w:tcPr>
          <w:p w:rsidR="0054351E" w:rsidRDefault="0054351E" w:rsidP="00087C59"/>
        </w:tc>
        <w:tc>
          <w:tcPr>
            <w:tcW w:w="1985" w:type="dxa"/>
            <w:tcBorders>
              <w:bottom w:val="single" w:sz="4" w:space="0" w:color="auto"/>
              <w:right w:val="single" w:sz="12" w:space="0" w:color="auto"/>
            </w:tcBorders>
            <w:shd w:val="clear" w:color="auto" w:fill="auto"/>
          </w:tcPr>
          <w:p w:rsidR="0054351E" w:rsidRDefault="0054351E" w:rsidP="00087C59"/>
        </w:tc>
        <w:tc>
          <w:tcPr>
            <w:tcW w:w="3118" w:type="dxa"/>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3119" w:type="dxa"/>
            <w:vMerge/>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r>
      <w:tr w:rsidR="0054351E" w:rsidRPr="0056139F" w:rsidTr="00273444">
        <w:tc>
          <w:tcPr>
            <w:tcW w:w="3231" w:type="dxa"/>
            <w:tcBorders>
              <w:top w:val="single" w:sz="2" w:space="0" w:color="auto"/>
              <w:left w:val="single" w:sz="12" w:space="0" w:color="auto"/>
              <w:bottom w:val="single" w:sz="1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Pr>
                <w:rFonts w:ascii="Calibri" w:hAnsi="Calibri"/>
                <w:i w:val="0"/>
                <w:sz w:val="20"/>
                <w:lang w:val="en-GB"/>
              </w:rPr>
              <w:t>2.24</w:t>
            </w:r>
            <w:r w:rsidRPr="005A401D">
              <w:rPr>
                <w:rFonts w:ascii="Calibri" w:hAnsi="Calibri"/>
                <w:i w:val="0"/>
                <w:sz w:val="20"/>
                <w:lang w:val="en-GB"/>
              </w:rPr>
              <w:t xml:space="preserve"> The clinical area for day case investigations must allow for ma</w:t>
            </w:r>
            <w:r>
              <w:rPr>
                <w:rFonts w:ascii="Calibri" w:hAnsi="Calibri"/>
                <w:i w:val="0"/>
                <w:sz w:val="20"/>
                <w:lang w:val="en-GB"/>
              </w:rPr>
              <w:t>intaining the child and family's</w:t>
            </w:r>
            <w:r w:rsidRPr="005A401D">
              <w:rPr>
                <w:rFonts w:ascii="Calibri" w:hAnsi="Calibri"/>
                <w:i w:val="0"/>
                <w:sz w:val="20"/>
                <w:lang w:val="en-GB"/>
              </w:rPr>
              <w:t xml:space="preserve"> dignity and privacy</w:t>
            </w:r>
          </w:p>
        </w:tc>
        <w:tc>
          <w:tcPr>
            <w:tcW w:w="646" w:type="dxa"/>
            <w:tcBorders>
              <w:left w:val="single" w:sz="12" w:space="0" w:color="auto"/>
              <w:bottom w:val="single" w:sz="12" w:space="0" w:color="auto"/>
            </w:tcBorders>
          </w:tcPr>
          <w:p w:rsidR="0054351E" w:rsidRDefault="0054351E" w:rsidP="00087C59"/>
        </w:tc>
        <w:tc>
          <w:tcPr>
            <w:tcW w:w="1920" w:type="dxa"/>
            <w:tcBorders>
              <w:bottom w:val="single" w:sz="12" w:space="0" w:color="auto"/>
              <w:right w:val="single" w:sz="12" w:space="0" w:color="auto"/>
            </w:tcBorders>
            <w:shd w:val="clear" w:color="auto" w:fill="auto"/>
          </w:tcPr>
          <w:p w:rsidR="0054351E" w:rsidRDefault="0054351E" w:rsidP="00087C59"/>
        </w:tc>
        <w:tc>
          <w:tcPr>
            <w:tcW w:w="577" w:type="dxa"/>
            <w:tcBorders>
              <w:left w:val="single" w:sz="12" w:space="0" w:color="auto"/>
              <w:bottom w:val="single" w:sz="12" w:space="0" w:color="auto"/>
            </w:tcBorders>
          </w:tcPr>
          <w:p w:rsidR="0054351E" w:rsidRDefault="0054351E" w:rsidP="00087C59"/>
        </w:tc>
        <w:tc>
          <w:tcPr>
            <w:tcW w:w="1985" w:type="dxa"/>
            <w:tcBorders>
              <w:bottom w:val="single" w:sz="12" w:space="0" w:color="auto"/>
              <w:right w:val="single" w:sz="12" w:space="0" w:color="auto"/>
            </w:tcBorders>
            <w:shd w:val="clear" w:color="auto" w:fill="auto"/>
          </w:tcPr>
          <w:p w:rsidR="0054351E" w:rsidRDefault="0054351E" w:rsidP="00087C59"/>
        </w:tc>
        <w:tc>
          <w:tcPr>
            <w:tcW w:w="3118" w:type="dxa"/>
            <w:tcBorders>
              <w:left w:val="single" w:sz="12" w:space="0" w:color="auto"/>
              <w:bottom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3119" w:type="dxa"/>
            <w:vMerge/>
            <w:tcBorders>
              <w:bottom w:val="single" w:sz="12"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r>
    </w:tbl>
    <w:p w:rsidR="00281432" w:rsidRDefault="00281432" w:rsidP="00281432">
      <w:pPr>
        <w:rPr>
          <w:rFonts w:ascii="Arial" w:hAnsi="Arial"/>
          <w:b/>
          <w:sz w:val="18"/>
          <w:szCs w:val="18"/>
          <w:u w:val="single"/>
        </w:rPr>
      </w:pPr>
    </w:p>
    <w:p w:rsidR="0040757D" w:rsidRDefault="0040757D" w:rsidP="00281432">
      <w:pPr>
        <w:rPr>
          <w:rFonts w:ascii="Arial" w:hAnsi="Arial"/>
          <w:b/>
          <w:sz w:val="18"/>
          <w:szCs w:val="18"/>
          <w:u w:val="single"/>
        </w:rPr>
      </w:pPr>
    </w:p>
    <w:p w:rsidR="0040757D" w:rsidRDefault="0040757D" w:rsidP="00281432">
      <w:pPr>
        <w:rPr>
          <w:rFonts w:ascii="Arial" w:hAnsi="Arial"/>
          <w:b/>
          <w:sz w:val="18"/>
          <w:szCs w:val="18"/>
          <w:u w:val="single"/>
        </w:rPr>
      </w:pPr>
    </w:p>
    <w:p w:rsidR="0040757D" w:rsidRPr="009C3014" w:rsidRDefault="0040757D" w:rsidP="0040757D">
      <w:pPr>
        <w:rPr>
          <w:rFonts w:ascii="Calibri" w:hAnsi="Calibri"/>
          <w:sz w:val="22"/>
          <w:szCs w:val="22"/>
          <w:lang w:val="en-US"/>
        </w:rPr>
      </w:pPr>
      <w:r w:rsidRPr="009C3014">
        <w:rPr>
          <w:rFonts w:ascii="Calibri" w:hAnsi="Calibri"/>
          <w:sz w:val="22"/>
          <w:szCs w:val="22"/>
          <w:lang w:val="en-US"/>
        </w:rPr>
        <w:br w:type="page"/>
      </w:r>
    </w:p>
    <w:p w:rsidR="0040757D" w:rsidRPr="006F42B6" w:rsidRDefault="0040757D" w:rsidP="00135A97">
      <w:pPr>
        <w:pStyle w:val="Heading3"/>
        <w:spacing w:before="240" w:after="120" w:line="276" w:lineRule="auto"/>
        <w:rPr>
          <w:rFonts w:ascii="Calibri" w:hAnsi="Calibri" w:cs="Calibri"/>
          <w:lang w:val="en-US"/>
        </w:rPr>
      </w:pPr>
      <w:bookmarkStart w:id="29" w:name="_Toc24383780"/>
      <w:r w:rsidRPr="006F42B6">
        <w:rPr>
          <w:rFonts w:ascii="Calibri" w:hAnsi="Calibri" w:cs="Calibri"/>
        </w:rPr>
        <w:lastRenderedPageBreak/>
        <w:t>3.2.1 Composite summary of SPEC performance for Domain 2: Resources of Specialised Paediatric Endocrine Services</w:t>
      </w:r>
      <w:bookmarkEnd w:id="29"/>
    </w:p>
    <w:tbl>
      <w:tblPr>
        <w:tblpPr w:leftFromText="180" w:rightFromText="180" w:vertAnchor="page" w:horzAnchor="page" w:tblpX="3395" w:tblpY="2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05"/>
        <w:gridCol w:w="905"/>
        <w:gridCol w:w="905"/>
        <w:gridCol w:w="906"/>
      </w:tblGrid>
      <w:tr w:rsidR="00135A97" w:rsidRPr="009C3014" w:rsidTr="00135A97">
        <w:tc>
          <w:tcPr>
            <w:tcW w:w="4897" w:type="dxa"/>
            <w:gridSpan w:val="5"/>
            <w:tcBorders>
              <w:bottom w:val="single" w:sz="4" w:space="0" w:color="auto"/>
            </w:tcBorders>
            <w:shd w:val="clear" w:color="auto" w:fill="FFFF99"/>
          </w:tcPr>
          <w:p w:rsidR="00135A97" w:rsidRPr="009C3014" w:rsidRDefault="00135A97" w:rsidP="00135A97">
            <w:pPr>
              <w:jc w:val="center"/>
              <w:rPr>
                <w:rFonts w:ascii="Calibri" w:hAnsi="Calibri"/>
                <w:sz w:val="22"/>
                <w:szCs w:val="22"/>
                <w:lang w:val="en-US"/>
              </w:rPr>
            </w:pPr>
            <w:r w:rsidRPr="009C3014">
              <w:rPr>
                <w:rFonts w:ascii="Calibri" w:hAnsi="Calibri"/>
                <w:sz w:val="22"/>
                <w:szCs w:val="22"/>
                <w:lang w:val="en-US"/>
              </w:rPr>
              <w:t>Peer Review team to complete</w:t>
            </w:r>
          </w:p>
        </w:tc>
      </w:tr>
      <w:tr w:rsidR="00135A97" w:rsidRPr="009C3014" w:rsidTr="00135A97">
        <w:tc>
          <w:tcPr>
            <w:tcW w:w="1276" w:type="dxa"/>
            <w:tcBorders>
              <w:bottom w:val="single" w:sz="4" w:space="0" w:color="auto"/>
            </w:tcBorders>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Standard</w:t>
            </w:r>
          </w:p>
        </w:tc>
        <w:tc>
          <w:tcPr>
            <w:tcW w:w="905" w:type="dxa"/>
            <w:shd w:val="clear" w:color="auto" w:fill="E6E6E6"/>
          </w:tcPr>
          <w:p w:rsidR="00135A97" w:rsidRPr="009C3014" w:rsidRDefault="00135A97" w:rsidP="00135A97">
            <w:pPr>
              <w:rPr>
                <w:rFonts w:ascii="Calibri" w:hAnsi="Calibri"/>
                <w:sz w:val="22"/>
                <w:szCs w:val="22"/>
                <w:lang w:val="en-US"/>
              </w:rPr>
            </w:pPr>
            <w:r w:rsidRPr="009C3014">
              <w:rPr>
                <w:rFonts w:ascii="Calibri" w:hAnsi="Calibri"/>
                <w:sz w:val="22"/>
                <w:szCs w:val="22"/>
                <w:lang w:val="en-US"/>
              </w:rPr>
              <w:t>Exc</w:t>
            </w:r>
          </w:p>
        </w:tc>
        <w:tc>
          <w:tcPr>
            <w:tcW w:w="905" w:type="dxa"/>
            <w:shd w:val="clear" w:color="auto" w:fill="E6E6E6"/>
          </w:tcPr>
          <w:p w:rsidR="00135A97" w:rsidRPr="009C3014" w:rsidRDefault="00135A97" w:rsidP="00135A97">
            <w:pPr>
              <w:rPr>
                <w:rFonts w:ascii="Calibri" w:hAnsi="Calibri"/>
                <w:sz w:val="22"/>
                <w:szCs w:val="22"/>
                <w:lang w:val="en-US"/>
              </w:rPr>
            </w:pPr>
            <w:r w:rsidRPr="009C3014">
              <w:rPr>
                <w:rFonts w:ascii="Calibri" w:hAnsi="Calibri"/>
                <w:sz w:val="22"/>
                <w:szCs w:val="22"/>
                <w:lang w:val="en-US"/>
              </w:rPr>
              <w:t>Met</w:t>
            </w:r>
          </w:p>
        </w:tc>
        <w:tc>
          <w:tcPr>
            <w:tcW w:w="905" w:type="dxa"/>
            <w:shd w:val="clear" w:color="auto" w:fill="E6E6E6"/>
          </w:tcPr>
          <w:p w:rsidR="00135A97" w:rsidRPr="009C3014" w:rsidRDefault="00135A97" w:rsidP="00135A97">
            <w:pPr>
              <w:rPr>
                <w:rFonts w:ascii="Calibri" w:hAnsi="Calibri"/>
                <w:sz w:val="22"/>
                <w:szCs w:val="22"/>
                <w:lang w:val="en-US"/>
              </w:rPr>
            </w:pPr>
            <w:r w:rsidRPr="009C3014">
              <w:rPr>
                <w:rFonts w:ascii="Calibri" w:hAnsi="Calibri"/>
                <w:sz w:val="22"/>
                <w:szCs w:val="22"/>
                <w:lang w:val="en-US"/>
              </w:rPr>
              <w:t>UnM</w:t>
            </w:r>
          </w:p>
        </w:tc>
        <w:tc>
          <w:tcPr>
            <w:tcW w:w="906" w:type="dxa"/>
            <w:shd w:val="clear" w:color="auto" w:fill="E6E6E6"/>
          </w:tcPr>
          <w:p w:rsidR="00135A97" w:rsidRPr="009C3014" w:rsidRDefault="00135A97" w:rsidP="00135A97">
            <w:pPr>
              <w:rPr>
                <w:rFonts w:ascii="Calibri" w:hAnsi="Calibri"/>
                <w:sz w:val="22"/>
                <w:szCs w:val="22"/>
                <w:lang w:val="en-US"/>
              </w:rPr>
            </w:pPr>
            <w:r w:rsidRPr="009C3014">
              <w:rPr>
                <w:rFonts w:ascii="Calibri" w:hAnsi="Calibri"/>
                <w:sz w:val="22"/>
                <w:szCs w:val="22"/>
                <w:lang w:val="en-US"/>
              </w:rPr>
              <w:t>NA</w:t>
            </w:r>
          </w:p>
        </w:tc>
      </w:tr>
      <w:tr w:rsidR="00135A97" w:rsidRPr="009C3014" w:rsidTr="00DA24CE">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2.1</w:t>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6"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r>
      <w:tr w:rsidR="00135A97" w:rsidRPr="009C3014" w:rsidTr="00DA24CE">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2.2</w:t>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6"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r>
      <w:tr w:rsidR="00135A97" w:rsidRPr="009C3014" w:rsidTr="00DA24CE">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2.3</w:t>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6"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r>
      <w:tr w:rsidR="00135A97" w:rsidRPr="009C3014" w:rsidTr="00DA24CE">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2.4</w:t>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6"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r>
      <w:tr w:rsidR="00135A97" w:rsidRPr="009C3014" w:rsidTr="00DA24CE">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2.5</w:t>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6"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r>
      <w:tr w:rsidR="00135A97" w:rsidRPr="009C3014" w:rsidTr="00DA24CE">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2.6</w:t>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6"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r>
      <w:tr w:rsidR="00135A97" w:rsidRPr="009C3014" w:rsidTr="00DA24CE">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2.7</w:t>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6"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r>
      <w:tr w:rsidR="00135A97" w:rsidRPr="009C3014" w:rsidTr="00DA24CE">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2.8</w:t>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6"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r>
      <w:tr w:rsidR="00135A97" w:rsidRPr="009C3014" w:rsidTr="00DA24CE">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2.9</w:t>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6"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r>
      <w:tr w:rsidR="00135A97" w:rsidRPr="009C3014" w:rsidTr="00DA24CE">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2.10</w:t>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6"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r>
      <w:tr w:rsidR="00135A97" w:rsidRPr="009C3014" w:rsidTr="00DA24CE">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2.11</w:t>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6"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r>
      <w:tr w:rsidR="00135A97" w:rsidRPr="009C3014" w:rsidTr="00DA24CE">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2.12</w:t>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6"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r>
      <w:tr w:rsidR="00135A97" w:rsidRPr="009C3014" w:rsidTr="00DA24CE">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2.13</w:t>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6"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r>
      <w:tr w:rsidR="00135A97" w:rsidRPr="009C3014" w:rsidTr="00DA24CE">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2.14</w:t>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6"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r>
      <w:tr w:rsidR="00135A97" w:rsidRPr="009C3014" w:rsidTr="00DA24CE">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2.15</w:t>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6"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r>
      <w:tr w:rsidR="00135A97" w:rsidRPr="009C3014" w:rsidTr="00DA24CE">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2.16</w:t>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6"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r>
      <w:tr w:rsidR="00135A97" w:rsidRPr="009C3014" w:rsidTr="00DA24CE">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2.17</w:t>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6"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r>
      <w:tr w:rsidR="00135A97" w:rsidRPr="009C3014" w:rsidTr="00DA24CE">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2.18</w:t>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6"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r>
      <w:tr w:rsidR="00135A97" w:rsidRPr="009C3014" w:rsidTr="00DA24CE">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2.19</w:t>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6"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r>
      <w:tr w:rsidR="00135A97" w:rsidRPr="009C3014" w:rsidTr="00DA24CE">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2.20</w:t>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6"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r>
      <w:tr w:rsidR="00135A97" w:rsidRPr="009C3014" w:rsidTr="00DA24CE">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2.21</w:t>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6"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r>
      <w:tr w:rsidR="00135A97" w:rsidRPr="009C3014" w:rsidTr="00DA24CE">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2.22</w:t>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6"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r>
      <w:tr w:rsidR="00135A97" w:rsidRPr="009C3014" w:rsidTr="00DA24CE">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2.23</w:t>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6"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r>
      <w:tr w:rsidR="00135A97" w:rsidRPr="009C3014" w:rsidTr="00DA24CE">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2.24</w:t>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5"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c>
          <w:tcPr>
            <w:tcW w:w="906" w:type="dxa"/>
            <w:shd w:val="clear" w:color="auto" w:fill="auto"/>
            <w:vAlign w:val="center"/>
          </w:tcPr>
          <w:p w:rsidR="00135A97" w:rsidRDefault="00135A97" w:rsidP="00DA24CE">
            <w:pPr>
              <w:jc w:val="center"/>
            </w:pPr>
            <w:r w:rsidRPr="00D0332A">
              <w:rPr>
                <w:rFonts w:ascii="Calibri" w:hAnsi="Calibri"/>
                <w:sz w:val="22"/>
                <w:szCs w:val="22"/>
              </w:rPr>
              <w:fldChar w:fldCharType="begin">
                <w:ffData>
                  <w:name w:val="Check1"/>
                  <w:enabled/>
                  <w:calcOnExit w:val="0"/>
                  <w:checkBox>
                    <w:sizeAuto/>
                    <w:default w:val="0"/>
                  </w:checkBox>
                </w:ffData>
              </w:fldChar>
            </w:r>
            <w:r w:rsidRPr="00D0332A">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D0332A">
              <w:rPr>
                <w:rFonts w:ascii="Calibri" w:hAnsi="Calibri"/>
                <w:sz w:val="22"/>
                <w:szCs w:val="22"/>
              </w:rPr>
              <w:fldChar w:fldCharType="end"/>
            </w:r>
          </w:p>
        </w:tc>
      </w:tr>
      <w:tr w:rsidR="00135A97" w:rsidRPr="009C3014" w:rsidTr="00973CCC">
        <w:tc>
          <w:tcPr>
            <w:tcW w:w="1276" w:type="dxa"/>
            <w:shd w:val="clear" w:color="auto" w:fill="E6E6E6"/>
          </w:tcPr>
          <w:p w:rsidR="00135A97" w:rsidRPr="009C3014" w:rsidRDefault="00135A97" w:rsidP="00135A97">
            <w:pPr>
              <w:jc w:val="right"/>
              <w:rPr>
                <w:rFonts w:ascii="Calibri" w:hAnsi="Calibri"/>
                <w:sz w:val="22"/>
                <w:szCs w:val="22"/>
                <w:lang w:val="en-US"/>
              </w:rPr>
            </w:pPr>
            <w:r w:rsidRPr="009C3014">
              <w:rPr>
                <w:rFonts w:ascii="Calibri" w:hAnsi="Calibri"/>
                <w:sz w:val="22"/>
                <w:szCs w:val="22"/>
                <w:lang w:val="en-US"/>
              </w:rPr>
              <w:t>Total</w:t>
            </w:r>
          </w:p>
        </w:tc>
        <w:tc>
          <w:tcPr>
            <w:tcW w:w="905" w:type="dxa"/>
            <w:shd w:val="clear" w:color="auto" w:fill="auto"/>
            <w:vAlign w:val="center"/>
          </w:tcPr>
          <w:p w:rsidR="00135A97" w:rsidRPr="009C3014" w:rsidRDefault="00135A97" w:rsidP="00973CCC">
            <w:pPr>
              <w:jc w:val="center"/>
              <w:rPr>
                <w:rFonts w:ascii="Calibri" w:hAnsi="Calibri"/>
                <w:sz w:val="22"/>
                <w:szCs w:val="22"/>
                <w:lang w:val="en-US"/>
              </w:rPr>
            </w:pPr>
          </w:p>
        </w:tc>
        <w:tc>
          <w:tcPr>
            <w:tcW w:w="905" w:type="dxa"/>
            <w:shd w:val="clear" w:color="auto" w:fill="auto"/>
            <w:vAlign w:val="center"/>
          </w:tcPr>
          <w:p w:rsidR="00135A97" w:rsidRPr="009C3014" w:rsidRDefault="00135A97" w:rsidP="00973CCC">
            <w:pPr>
              <w:jc w:val="center"/>
              <w:rPr>
                <w:rFonts w:ascii="Calibri" w:hAnsi="Calibri"/>
                <w:sz w:val="22"/>
                <w:szCs w:val="22"/>
                <w:lang w:val="en-US"/>
              </w:rPr>
            </w:pPr>
          </w:p>
        </w:tc>
        <w:tc>
          <w:tcPr>
            <w:tcW w:w="905" w:type="dxa"/>
            <w:shd w:val="clear" w:color="auto" w:fill="auto"/>
            <w:vAlign w:val="center"/>
          </w:tcPr>
          <w:p w:rsidR="00135A97" w:rsidRPr="009C3014" w:rsidRDefault="00135A97" w:rsidP="00973CCC">
            <w:pPr>
              <w:jc w:val="center"/>
              <w:rPr>
                <w:rFonts w:ascii="Calibri" w:hAnsi="Calibri"/>
                <w:sz w:val="22"/>
                <w:szCs w:val="22"/>
                <w:lang w:val="en-US"/>
              </w:rPr>
            </w:pPr>
          </w:p>
        </w:tc>
        <w:tc>
          <w:tcPr>
            <w:tcW w:w="906" w:type="dxa"/>
            <w:shd w:val="clear" w:color="auto" w:fill="auto"/>
            <w:vAlign w:val="center"/>
          </w:tcPr>
          <w:p w:rsidR="00135A97" w:rsidRPr="009C3014" w:rsidRDefault="00135A97" w:rsidP="00973CCC">
            <w:pPr>
              <w:jc w:val="center"/>
              <w:rPr>
                <w:rFonts w:ascii="Calibri" w:hAnsi="Calibri"/>
                <w:sz w:val="22"/>
                <w:szCs w:val="22"/>
                <w:lang w:val="en-US"/>
              </w:rPr>
            </w:pPr>
          </w:p>
        </w:tc>
      </w:tr>
    </w:tbl>
    <w:p w:rsidR="00135A97" w:rsidRDefault="00135A97" w:rsidP="00281432">
      <w:pPr>
        <w:rPr>
          <w:rFonts w:ascii="Arial" w:hAnsi="Arial"/>
          <w:b/>
          <w:sz w:val="18"/>
          <w:szCs w:val="18"/>
          <w:u w:val="single"/>
        </w:rPr>
      </w:pPr>
    </w:p>
    <w:p w:rsidR="00281432" w:rsidRPr="00BC4B89" w:rsidRDefault="004C3143" w:rsidP="00281432">
      <w:pPr>
        <w:rPr>
          <w:rFonts w:ascii="Arial" w:hAnsi="Arial"/>
          <w:b/>
          <w:sz w:val="18"/>
          <w:szCs w:val="18"/>
          <w:u w:val="single"/>
        </w:rPr>
      </w:pPr>
      <w:r w:rsidRPr="00135A97">
        <w:rPr>
          <w:rFonts w:ascii="Arial" w:hAnsi="Arial"/>
          <w:sz w:val="18"/>
          <w:szCs w:val="18"/>
        </w:rPr>
        <w:br w:type="page"/>
      </w:r>
    </w:p>
    <w:p w:rsidR="00281432" w:rsidRPr="006F42B6" w:rsidRDefault="004C3143" w:rsidP="00135A97">
      <w:pPr>
        <w:pStyle w:val="Heading2"/>
        <w:spacing w:before="240" w:after="120"/>
        <w:rPr>
          <w:rFonts w:ascii="Calibri" w:hAnsi="Calibri" w:cs="Calibri"/>
          <w:u w:val="none"/>
        </w:rPr>
      </w:pPr>
      <w:bookmarkStart w:id="30" w:name="_Toc533684480"/>
      <w:bookmarkStart w:id="31" w:name="_Toc24383781"/>
      <w:r w:rsidRPr="006F42B6">
        <w:rPr>
          <w:rFonts w:ascii="Calibri" w:hAnsi="Calibri" w:cs="Calibri"/>
          <w:u w:val="none"/>
        </w:rPr>
        <w:lastRenderedPageBreak/>
        <w:t xml:space="preserve">3.3 </w:t>
      </w:r>
      <w:r w:rsidR="00281432" w:rsidRPr="006F42B6">
        <w:rPr>
          <w:rFonts w:ascii="Calibri" w:hAnsi="Calibri" w:cs="Calibri"/>
          <w:u w:val="none"/>
        </w:rPr>
        <w:t>Domain 3</w:t>
      </w:r>
      <w:r w:rsidR="00CE77B1" w:rsidRPr="006F42B6">
        <w:rPr>
          <w:rFonts w:ascii="Calibri" w:hAnsi="Calibri" w:cs="Calibri"/>
          <w:u w:val="none"/>
        </w:rPr>
        <w:t>:</w:t>
      </w:r>
      <w:r w:rsidRPr="006F42B6">
        <w:rPr>
          <w:rFonts w:ascii="Calibri" w:hAnsi="Calibri" w:cs="Calibri"/>
          <w:u w:val="none"/>
        </w:rPr>
        <w:t xml:space="preserve"> </w:t>
      </w:r>
      <w:r w:rsidR="00281432" w:rsidRPr="006F42B6">
        <w:rPr>
          <w:rFonts w:ascii="Calibri" w:hAnsi="Calibri" w:cs="Calibri"/>
          <w:u w:val="none"/>
        </w:rPr>
        <w:t xml:space="preserve">Environment and facilities, care </w:t>
      </w:r>
      <w:r w:rsidR="0055250B" w:rsidRPr="006F42B6">
        <w:rPr>
          <w:rFonts w:ascii="Calibri" w:hAnsi="Calibri" w:cs="Calibri"/>
          <w:u w:val="none"/>
        </w:rPr>
        <w:t>of the child and f</w:t>
      </w:r>
      <w:r w:rsidR="00FD6B75" w:rsidRPr="006F42B6">
        <w:rPr>
          <w:rFonts w:ascii="Calibri" w:hAnsi="Calibri" w:cs="Calibri"/>
          <w:u w:val="none"/>
        </w:rPr>
        <w:t xml:space="preserve">amily </w:t>
      </w:r>
      <w:r w:rsidR="00281432" w:rsidRPr="006F42B6">
        <w:rPr>
          <w:rFonts w:ascii="Calibri" w:hAnsi="Calibri" w:cs="Calibri"/>
          <w:u w:val="none"/>
        </w:rPr>
        <w:t>experience</w:t>
      </w:r>
      <w:bookmarkEnd w:id="30"/>
      <w:bookmarkEnd w:id="31"/>
    </w:p>
    <w:p w:rsidR="00281432" w:rsidRPr="0056139F" w:rsidRDefault="00281432" w:rsidP="00281432">
      <w:pPr>
        <w:pStyle w:val="BodyText"/>
        <w:pBdr>
          <w:top w:val="single" w:sz="4" w:space="1" w:color="auto"/>
          <w:left w:val="single" w:sz="4" w:space="4" w:color="auto"/>
          <w:bottom w:val="single" w:sz="4" w:space="1" w:color="auto"/>
          <w:right w:val="single" w:sz="4" w:space="4" w:color="auto"/>
        </w:pBdr>
        <w:jc w:val="both"/>
        <w:rPr>
          <w:rFonts w:ascii="Calibri" w:hAnsi="Calibri"/>
          <w:i w:val="0"/>
          <w:sz w:val="20"/>
        </w:rPr>
      </w:pPr>
      <w:r w:rsidRPr="0056139F">
        <w:rPr>
          <w:rFonts w:ascii="Calibri" w:hAnsi="Calibri" w:cs="Arial"/>
          <w:b/>
          <w:i w:val="0"/>
          <w:color w:val="000000"/>
          <w:sz w:val="20"/>
        </w:rPr>
        <w:t>Rationale</w:t>
      </w:r>
      <w:r w:rsidRPr="0056139F">
        <w:rPr>
          <w:rFonts w:ascii="Calibri" w:hAnsi="Calibri" w:cs="Arial"/>
          <w:i w:val="0"/>
          <w:color w:val="000000"/>
          <w:sz w:val="20"/>
        </w:rPr>
        <w:t>: All children and young people are cared for in a child friendly environment with suitable facilities and equipment for their age and developmental needs.</w:t>
      </w:r>
    </w:p>
    <w:p w:rsidR="00281432" w:rsidRPr="00273838" w:rsidRDefault="00281432" w:rsidP="00281432">
      <w:pPr>
        <w:pStyle w:val="BodyText"/>
        <w:rPr>
          <w:rFonts w:ascii="Calibri" w:hAnsi="Calibri"/>
          <w:i w:val="0"/>
          <w:sz w:val="18"/>
          <w:szCs w:val="18"/>
          <w:u w:val="single"/>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6"/>
        <w:gridCol w:w="648"/>
        <w:gridCol w:w="2207"/>
        <w:gridCol w:w="708"/>
        <w:gridCol w:w="2127"/>
        <w:gridCol w:w="2835"/>
        <w:gridCol w:w="2976"/>
      </w:tblGrid>
      <w:tr w:rsidR="00534612" w:rsidRPr="00033BE7" w:rsidTr="00273444">
        <w:tc>
          <w:tcPr>
            <w:tcW w:w="3236" w:type="dxa"/>
            <w:tcBorders>
              <w:top w:val="single" w:sz="12" w:space="0" w:color="auto"/>
              <w:left w:val="single" w:sz="12" w:space="0" w:color="auto"/>
              <w:bottom w:val="single" w:sz="4" w:space="0" w:color="auto"/>
              <w:right w:val="single" w:sz="12" w:space="0" w:color="auto"/>
            </w:tcBorders>
            <w:shd w:val="clear" w:color="auto" w:fill="E6E6E6"/>
          </w:tcPr>
          <w:p w:rsidR="00534612" w:rsidRPr="00033BE7" w:rsidRDefault="00534612" w:rsidP="00281432">
            <w:pPr>
              <w:pStyle w:val="BodyText"/>
              <w:rPr>
                <w:rFonts w:ascii="Calibri" w:hAnsi="Calibri"/>
                <w:b/>
                <w:i w:val="0"/>
                <w:sz w:val="20"/>
                <w:lang w:val="en-GB"/>
              </w:rPr>
            </w:pPr>
            <w:r w:rsidRPr="00033BE7">
              <w:rPr>
                <w:rFonts w:ascii="Calibri" w:hAnsi="Calibri"/>
                <w:b/>
                <w:i w:val="0"/>
                <w:sz w:val="20"/>
                <w:lang w:val="en-GB"/>
              </w:rPr>
              <w:t>Standard</w:t>
            </w:r>
          </w:p>
        </w:tc>
        <w:tc>
          <w:tcPr>
            <w:tcW w:w="2855" w:type="dxa"/>
            <w:gridSpan w:val="2"/>
            <w:tcBorders>
              <w:top w:val="single" w:sz="12" w:space="0" w:color="auto"/>
              <w:left w:val="single" w:sz="12" w:space="0" w:color="auto"/>
              <w:bottom w:val="single" w:sz="4" w:space="0" w:color="auto"/>
              <w:right w:val="single" w:sz="12" w:space="0" w:color="auto"/>
            </w:tcBorders>
            <w:shd w:val="clear" w:color="auto" w:fill="CCFFFF"/>
          </w:tcPr>
          <w:p w:rsidR="00534612" w:rsidRPr="00484757" w:rsidRDefault="00534612" w:rsidP="00534612">
            <w:pPr>
              <w:pStyle w:val="BodyText"/>
              <w:rPr>
                <w:rFonts w:ascii="Calibri" w:hAnsi="Calibri"/>
                <w:b/>
                <w:i w:val="0"/>
                <w:sz w:val="20"/>
                <w:lang w:val="en-GB"/>
              </w:rPr>
            </w:pPr>
            <w:r w:rsidRPr="00484757">
              <w:rPr>
                <w:rFonts w:ascii="Calibri" w:hAnsi="Calibri"/>
                <w:b/>
                <w:i w:val="0"/>
                <w:sz w:val="20"/>
                <w:lang w:val="en-GB"/>
              </w:rPr>
              <w:t>3a.  Centre Self-assessment</w:t>
            </w:r>
          </w:p>
          <w:p w:rsidR="00534612" w:rsidRPr="00484757" w:rsidRDefault="00534612" w:rsidP="007602B9">
            <w:pPr>
              <w:pStyle w:val="BodyText"/>
              <w:rPr>
                <w:rFonts w:ascii="Calibri" w:hAnsi="Calibri"/>
                <w:sz w:val="20"/>
                <w:lang w:val="en-GB"/>
              </w:rPr>
            </w:pPr>
            <w:r>
              <w:rPr>
                <w:rFonts w:ascii="Calibri" w:hAnsi="Calibri"/>
                <w:sz w:val="20"/>
                <w:lang w:val="en-GB"/>
              </w:rPr>
              <w:t xml:space="preserve">Underline the </w:t>
            </w:r>
            <w:r w:rsidRPr="00484757">
              <w:rPr>
                <w:rFonts w:ascii="Calibri" w:hAnsi="Calibri"/>
                <w:sz w:val="20"/>
                <w:lang w:val="en-GB"/>
              </w:rPr>
              <w:t>Grade and add comments where appropriate</w:t>
            </w:r>
          </w:p>
        </w:tc>
        <w:tc>
          <w:tcPr>
            <w:tcW w:w="2835" w:type="dxa"/>
            <w:gridSpan w:val="2"/>
            <w:tcBorders>
              <w:top w:val="single" w:sz="12" w:space="0" w:color="auto"/>
              <w:left w:val="single" w:sz="12" w:space="0" w:color="auto"/>
              <w:bottom w:val="single" w:sz="4" w:space="0" w:color="auto"/>
              <w:right w:val="single" w:sz="12" w:space="0" w:color="auto"/>
            </w:tcBorders>
            <w:shd w:val="clear" w:color="auto" w:fill="FFFF99"/>
          </w:tcPr>
          <w:p w:rsidR="00534612" w:rsidRPr="00484757" w:rsidRDefault="00534612" w:rsidP="00534612">
            <w:pPr>
              <w:pStyle w:val="BodyText"/>
              <w:rPr>
                <w:rFonts w:ascii="Calibri" w:hAnsi="Calibri"/>
                <w:b/>
                <w:i w:val="0"/>
                <w:sz w:val="20"/>
                <w:lang w:val="en-GB"/>
              </w:rPr>
            </w:pPr>
            <w:r w:rsidRPr="00484757">
              <w:rPr>
                <w:rFonts w:ascii="Calibri" w:hAnsi="Calibri"/>
                <w:b/>
                <w:i w:val="0"/>
                <w:sz w:val="20"/>
                <w:lang w:val="en-GB"/>
              </w:rPr>
              <w:t>3b.  Assessment by Peer Review Team</w:t>
            </w:r>
          </w:p>
          <w:p w:rsidR="00534612" w:rsidRPr="00484757" w:rsidRDefault="00534612" w:rsidP="007602B9">
            <w:pPr>
              <w:pStyle w:val="BodyText"/>
              <w:rPr>
                <w:rFonts w:ascii="Calibri" w:hAnsi="Calibri"/>
                <w:b/>
                <w:i w:val="0"/>
                <w:sz w:val="20"/>
                <w:lang w:val="en-GB"/>
              </w:rPr>
            </w:pPr>
            <w:r>
              <w:rPr>
                <w:rFonts w:ascii="Calibri" w:hAnsi="Calibri"/>
                <w:sz w:val="20"/>
                <w:lang w:val="en-GB"/>
              </w:rPr>
              <w:t xml:space="preserve">Underline the </w:t>
            </w:r>
            <w:r w:rsidRPr="00484757">
              <w:rPr>
                <w:rFonts w:ascii="Calibri" w:hAnsi="Calibri"/>
                <w:sz w:val="20"/>
                <w:lang w:val="en-GB"/>
              </w:rPr>
              <w:t>Grade and add comments where appropriate</w:t>
            </w:r>
          </w:p>
        </w:tc>
        <w:tc>
          <w:tcPr>
            <w:tcW w:w="2835" w:type="dxa"/>
            <w:tcBorders>
              <w:top w:val="single" w:sz="12" w:space="0" w:color="auto"/>
              <w:left w:val="single" w:sz="12" w:space="0" w:color="auto"/>
              <w:bottom w:val="single" w:sz="4" w:space="0" w:color="auto"/>
            </w:tcBorders>
            <w:shd w:val="clear" w:color="auto" w:fill="E6E6E6"/>
          </w:tcPr>
          <w:p w:rsidR="00534612" w:rsidRDefault="00534612" w:rsidP="00122D1B">
            <w:pPr>
              <w:pStyle w:val="BodyText"/>
              <w:spacing w:after="120" w:line="276" w:lineRule="auto"/>
              <w:rPr>
                <w:rFonts w:ascii="Calibri" w:hAnsi="Calibri"/>
                <w:b/>
                <w:i w:val="0"/>
                <w:sz w:val="20"/>
                <w:lang w:val="en-GB"/>
              </w:rPr>
            </w:pPr>
            <w:r w:rsidRPr="00484757">
              <w:rPr>
                <w:rFonts w:ascii="Calibri" w:hAnsi="Calibri"/>
                <w:b/>
                <w:i w:val="0"/>
                <w:sz w:val="20"/>
                <w:lang w:val="en-GB"/>
              </w:rPr>
              <w:t>Metric</w:t>
            </w:r>
          </w:p>
          <w:p w:rsidR="00534612" w:rsidRPr="00B16CDE" w:rsidRDefault="00534612" w:rsidP="00122D1B">
            <w:pPr>
              <w:pStyle w:val="BodyText"/>
              <w:spacing w:after="120" w:line="276" w:lineRule="auto"/>
              <w:rPr>
                <w:rFonts w:ascii="Calibri" w:hAnsi="Calibri"/>
                <w:sz w:val="20"/>
                <w:lang w:val="en-GB"/>
              </w:rPr>
            </w:pPr>
            <w:r>
              <w:rPr>
                <w:rFonts w:ascii="Calibri" w:hAnsi="Calibri"/>
                <w:sz w:val="20"/>
                <w:lang w:val="en-GB"/>
              </w:rPr>
              <w:t>From</w:t>
            </w:r>
            <w:r w:rsidRPr="00B16CDE">
              <w:rPr>
                <w:rFonts w:ascii="Calibri" w:hAnsi="Calibri"/>
                <w:sz w:val="20"/>
                <w:lang w:val="en-GB"/>
              </w:rPr>
              <w:t xml:space="preserve"> </w:t>
            </w:r>
            <w:r>
              <w:rPr>
                <w:rFonts w:ascii="Calibri" w:hAnsi="Calibri"/>
                <w:sz w:val="20"/>
                <w:lang w:val="en-GB"/>
              </w:rPr>
              <w:t>UK Paediatric Endocrine Standards 2019</w:t>
            </w:r>
          </w:p>
        </w:tc>
        <w:tc>
          <w:tcPr>
            <w:tcW w:w="2976" w:type="dxa"/>
            <w:tcBorders>
              <w:top w:val="single" w:sz="12" w:space="0" w:color="auto"/>
              <w:bottom w:val="single" w:sz="4" w:space="0" w:color="auto"/>
              <w:right w:val="single" w:sz="12" w:space="0" w:color="auto"/>
            </w:tcBorders>
            <w:shd w:val="clear" w:color="auto" w:fill="E6E6E6"/>
          </w:tcPr>
          <w:p w:rsidR="00534612" w:rsidRDefault="00534612" w:rsidP="00122D1B">
            <w:pPr>
              <w:pStyle w:val="BodyText"/>
              <w:spacing w:after="120" w:line="276" w:lineRule="auto"/>
              <w:rPr>
                <w:rFonts w:ascii="Calibri" w:hAnsi="Calibri"/>
                <w:b/>
                <w:i w:val="0"/>
                <w:sz w:val="20"/>
                <w:lang w:val="en-GB"/>
              </w:rPr>
            </w:pPr>
            <w:r w:rsidRPr="00484757">
              <w:rPr>
                <w:rFonts w:ascii="Calibri" w:hAnsi="Calibri"/>
                <w:b/>
                <w:i w:val="0"/>
                <w:sz w:val="20"/>
                <w:lang w:val="en-GB"/>
              </w:rPr>
              <w:t>Measurement method</w:t>
            </w:r>
          </w:p>
          <w:p w:rsidR="00534612" w:rsidRPr="00484757" w:rsidRDefault="00534612" w:rsidP="00122D1B">
            <w:pPr>
              <w:pStyle w:val="BodyText"/>
              <w:spacing w:after="120" w:line="276" w:lineRule="auto"/>
              <w:rPr>
                <w:rFonts w:ascii="Calibri" w:hAnsi="Calibri"/>
                <w:b/>
                <w:i w:val="0"/>
                <w:sz w:val="20"/>
                <w:lang w:val="en-GB"/>
              </w:rPr>
            </w:pPr>
            <w:r>
              <w:rPr>
                <w:rFonts w:ascii="Calibri" w:hAnsi="Calibri"/>
                <w:sz w:val="20"/>
                <w:lang w:val="en-GB"/>
              </w:rPr>
              <w:t>From</w:t>
            </w:r>
            <w:r w:rsidRPr="00B16CDE">
              <w:rPr>
                <w:rFonts w:ascii="Calibri" w:hAnsi="Calibri"/>
                <w:sz w:val="20"/>
                <w:lang w:val="en-GB"/>
              </w:rPr>
              <w:t xml:space="preserve"> </w:t>
            </w:r>
            <w:r>
              <w:rPr>
                <w:rFonts w:ascii="Calibri" w:hAnsi="Calibri"/>
                <w:sz w:val="20"/>
                <w:lang w:val="en-GB"/>
              </w:rPr>
              <w:t>UK Paediatric Endocrine Standards 2019</w:t>
            </w:r>
          </w:p>
        </w:tc>
      </w:tr>
      <w:tr w:rsidR="0054351E" w:rsidRPr="00273838" w:rsidTr="00273444">
        <w:tc>
          <w:tcPr>
            <w:tcW w:w="3236" w:type="dxa"/>
            <w:tcBorders>
              <w:left w:val="single" w:sz="12" w:space="0" w:color="auto"/>
              <w:bottom w:val="single" w:sz="4" w:space="0" w:color="auto"/>
              <w:right w:val="single" w:sz="12" w:space="0" w:color="auto"/>
            </w:tcBorders>
            <w:shd w:val="clear" w:color="auto" w:fill="F2DBDB"/>
          </w:tcPr>
          <w:p w:rsidR="0054351E" w:rsidRPr="00A47683" w:rsidRDefault="0054351E" w:rsidP="00087C59">
            <w:pPr>
              <w:pStyle w:val="BodyText"/>
              <w:rPr>
                <w:rFonts w:ascii="Calibri" w:hAnsi="Calibri"/>
                <w:i w:val="0"/>
                <w:sz w:val="20"/>
                <w:lang w:val="en-GB"/>
              </w:rPr>
            </w:pPr>
            <w:r w:rsidRPr="005A401D">
              <w:rPr>
                <w:rFonts w:ascii="Calibri" w:hAnsi="Calibri"/>
                <w:i w:val="0"/>
                <w:sz w:val="20"/>
                <w:lang w:val="en-GB"/>
              </w:rPr>
              <w:t>3.1 Services are delivered in line with the principles of the UN Convention on the Rights of the Child. Article 24 of the UN Convention on the Rights of the Child (UNCRC) to ensure that no child is deprived of his or her right to access to health care services</w:t>
            </w:r>
            <w:r>
              <w:rPr>
                <w:rFonts w:ascii="Calibri" w:hAnsi="Calibri"/>
                <w:i w:val="0"/>
                <w:sz w:val="20"/>
                <w:lang w:val="en-GB"/>
              </w:rPr>
              <w:t>.</w:t>
            </w:r>
          </w:p>
        </w:tc>
        <w:tc>
          <w:tcPr>
            <w:tcW w:w="648" w:type="dxa"/>
            <w:tcBorders>
              <w:left w:val="single" w:sz="12" w:space="0" w:color="auto"/>
              <w:bottom w:val="single" w:sz="4" w:space="0" w:color="auto"/>
            </w:tcBorders>
          </w:tcPr>
          <w:p w:rsidR="0054351E" w:rsidRDefault="0054351E" w:rsidP="00087C59"/>
        </w:tc>
        <w:tc>
          <w:tcPr>
            <w:tcW w:w="2207" w:type="dxa"/>
            <w:tcBorders>
              <w:bottom w:val="single" w:sz="4" w:space="0" w:color="auto"/>
              <w:right w:val="single" w:sz="12" w:space="0" w:color="auto"/>
            </w:tcBorders>
          </w:tcPr>
          <w:p w:rsidR="0054351E" w:rsidRDefault="0054351E" w:rsidP="00087C59"/>
        </w:tc>
        <w:tc>
          <w:tcPr>
            <w:tcW w:w="708" w:type="dxa"/>
            <w:tcBorders>
              <w:left w:val="single" w:sz="12" w:space="0" w:color="auto"/>
              <w:bottom w:val="single" w:sz="4" w:space="0" w:color="auto"/>
            </w:tcBorders>
          </w:tcPr>
          <w:p w:rsidR="0054351E" w:rsidRDefault="0054351E" w:rsidP="00087C59"/>
        </w:tc>
        <w:tc>
          <w:tcPr>
            <w:tcW w:w="2127" w:type="dxa"/>
            <w:tcBorders>
              <w:bottom w:val="single" w:sz="4" w:space="0" w:color="auto"/>
              <w:right w:val="single" w:sz="12" w:space="0" w:color="auto"/>
            </w:tcBorders>
            <w:shd w:val="clear" w:color="auto" w:fill="auto"/>
          </w:tcPr>
          <w:p w:rsidR="0054351E" w:rsidRDefault="0054351E" w:rsidP="00087C59"/>
        </w:tc>
        <w:tc>
          <w:tcPr>
            <w:tcW w:w="2835" w:type="dxa"/>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 xml:space="preserve">Service delivered according to </w:t>
            </w:r>
            <w:r>
              <w:rPr>
                <w:rFonts w:ascii="Calibri" w:hAnsi="Calibri"/>
                <w:i w:val="0"/>
                <w:sz w:val="20"/>
                <w:lang w:val="en-GB"/>
              </w:rPr>
              <w:t xml:space="preserve">UN convention </w:t>
            </w:r>
            <w:r w:rsidRPr="005A401D">
              <w:rPr>
                <w:rFonts w:ascii="Calibri" w:hAnsi="Calibri"/>
                <w:i w:val="0"/>
                <w:sz w:val="20"/>
                <w:lang w:val="en-GB"/>
              </w:rPr>
              <w:t>guidance</w:t>
            </w:r>
            <w:r>
              <w:rPr>
                <w:rFonts w:ascii="Calibri" w:hAnsi="Calibri"/>
                <w:i w:val="0"/>
                <w:sz w:val="20"/>
                <w:lang w:val="en-GB"/>
              </w:rPr>
              <w:t>.</w:t>
            </w:r>
          </w:p>
        </w:tc>
        <w:tc>
          <w:tcPr>
            <w:tcW w:w="2976" w:type="dxa"/>
            <w:tcBorders>
              <w:bottom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Adherence to guidance</w:t>
            </w:r>
            <w:r>
              <w:rPr>
                <w:rFonts w:ascii="Calibri" w:hAnsi="Calibri"/>
                <w:i w:val="0"/>
                <w:sz w:val="20"/>
                <w:lang w:val="en-GB"/>
              </w:rPr>
              <w:t>/Evidence of deviation.</w:t>
            </w:r>
          </w:p>
        </w:tc>
      </w:tr>
      <w:tr w:rsidR="0054351E" w:rsidRPr="00273838" w:rsidTr="00273444">
        <w:tc>
          <w:tcPr>
            <w:tcW w:w="3236" w:type="dxa"/>
            <w:tcBorders>
              <w:left w:val="single" w:sz="12" w:space="0" w:color="auto"/>
              <w:bottom w:val="single" w:sz="4"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Pr>
                <w:rFonts w:ascii="Calibri" w:hAnsi="Calibri"/>
                <w:i w:val="0"/>
                <w:sz w:val="20"/>
                <w:lang w:val="en-GB"/>
              </w:rPr>
              <w:t xml:space="preserve">3.2 Children </w:t>
            </w:r>
            <w:r w:rsidRPr="005A401D">
              <w:rPr>
                <w:rFonts w:ascii="Calibri" w:hAnsi="Calibri"/>
                <w:i w:val="0"/>
                <w:sz w:val="20"/>
                <w:lang w:val="en-GB"/>
              </w:rPr>
              <w:t>and their families are aware o</w:t>
            </w:r>
            <w:r>
              <w:rPr>
                <w:rFonts w:ascii="Calibri" w:hAnsi="Calibri"/>
                <w:i w:val="0"/>
                <w:sz w:val="20"/>
                <w:lang w:val="en-GB"/>
              </w:rPr>
              <w:t xml:space="preserve">f the options available in their </w:t>
            </w:r>
            <w:r w:rsidRPr="005A401D">
              <w:rPr>
                <w:rFonts w:ascii="Calibri" w:hAnsi="Calibri"/>
                <w:i w:val="0"/>
                <w:sz w:val="20"/>
                <w:lang w:val="en-GB"/>
              </w:rPr>
              <w:t>management in order to make an informed choice.</w:t>
            </w:r>
          </w:p>
        </w:tc>
        <w:tc>
          <w:tcPr>
            <w:tcW w:w="648" w:type="dxa"/>
            <w:tcBorders>
              <w:left w:val="single" w:sz="12" w:space="0" w:color="auto"/>
              <w:bottom w:val="single" w:sz="4" w:space="0" w:color="auto"/>
            </w:tcBorders>
          </w:tcPr>
          <w:p w:rsidR="0054351E" w:rsidRDefault="0054351E" w:rsidP="00087C59"/>
        </w:tc>
        <w:tc>
          <w:tcPr>
            <w:tcW w:w="2207" w:type="dxa"/>
            <w:tcBorders>
              <w:bottom w:val="single" w:sz="4" w:space="0" w:color="auto"/>
              <w:right w:val="single" w:sz="12" w:space="0" w:color="auto"/>
            </w:tcBorders>
          </w:tcPr>
          <w:p w:rsidR="0054351E" w:rsidRDefault="0054351E" w:rsidP="00087C59"/>
        </w:tc>
        <w:tc>
          <w:tcPr>
            <w:tcW w:w="708" w:type="dxa"/>
            <w:tcBorders>
              <w:left w:val="single" w:sz="12" w:space="0" w:color="auto"/>
              <w:bottom w:val="single" w:sz="4" w:space="0" w:color="auto"/>
            </w:tcBorders>
          </w:tcPr>
          <w:p w:rsidR="0054351E" w:rsidRDefault="0054351E" w:rsidP="00087C59"/>
        </w:tc>
        <w:tc>
          <w:tcPr>
            <w:tcW w:w="2127" w:type="dxa"/>
            <w:tcBorders>
              <w:bottom w:val="single" w:sz="4" w:space="0" w:color="auto"/>
              <w:right w:val="single" w:sz="12" w:space="0" w:color="auto"/>
            </w:tcBorders>
            <w:shd w:val="clear" w:color="auto" w:fill="auto"/>
          </w:tcPr>
          <w:p w:rsidR="0054351E" w:rsidRDefault="0054351E" w:rsidP="00087C59"/>
        </w:tc>
        <w:tc>
          <w:tcPr>
            <w:tcW w:w="2835" w:type="dxa"/>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Evidence of availability of choices</w:t>
            </w:r>
            <w:r>
              <w:rPr>
                <w:rFonts w:ascii="Calibri" w:hAnsi="Calibri"/>
                <w:i w:val="0"/>
                <w:sz w:val="20"/>
                <w:lang w:val="en-GB"/>
              </w:rPr>
              <w:t>.</w:t>
            </w:r>
          </w:p>
        </w:tc>
        <w:tc>
          <w:tcPr>
            <w:tcW w:w="2976" w:type="dxa"/>
            <w:tcBorders>
              <w:bottom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Audit</w:t>
            </w:r>
            <w:r>
              <w:rPr>
                <w:rFonts w:ascii="Calibri" w:hAnsi="Calibri"/>
                <w:i w:val="0"/>
                <w:sz w:val="20"/>
                <w:lang w:val="en-GB"/>
              </w:rPr>
              <w:t xml:space="preserve"> of services.</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 xml:space="preserve">Patient satisfaction </w:t>
            </w:r>
            <w:r>
              <w:rPr>
                <w:rFonts w:ascii="Calibri" w:hAnsi="Calibri"/>
                <w:i w:val="0"/>
                <w:sz w:val="20"/>
                <w:lang w:val="en-GB"/>
              </w:rPr>
              <w:t>questionnaire.</w:t>
            </w:r>
          </w:p>
        </w:tc>
      </w:tr>
      <w:tr w:rsidR="0054351E" w:rsidRPr="00273838" w:rsidTr="00273444">
        <w:tc>
          <w:tcPr>
            <w:tcW w:w="3236" w:type="dxa"/>
            <w:tcBorders>
              <w:left w:val="single" w:sz="12" w:space="0" w:color="auto"/>
              <w:bottom w:val="single" w:sz="4" w:space="0" w:color="auto"/>
              <w:right w:val="single" w:sz="12" w:space="0" w:color="auto"/>
            </w:tcBorders>
            <w:shd w:val="clear" w:color="auto" w:fill="F2DBDB"/>
          </w:tcPr>
          <w:p w:rsidR="0054351E" w:rsidRPr="005A401D" w:rsidRDefault="0054351E" w:rsidP="00087C59">
            <w:pPr>
              <w:pStyle w:val="BodyText"/>
              <w:rPr>
                <w:rFonts w:cs="Arial"/>
                <w:i w:val="0"/>
                <w:color w:val="000000"/>
                <w:sz w:val="18"/>
                <w:szCs w:val="18"/>
                <w:lang w:val="en-GB"/>
              </w:rPr>
            </w:pPr>
            <w:r w:rsidRPr="005A401D">
              <w:rPr>
                <w:rFonts w:ascii="Calibri" w:hAnsi="Calibri"/>
                <w:i w:val="0"/>
                <w:sz w:val="20"/>
                <w:lang w:val="en-GB"/>
              </w:rPr>
              <w:t>3.3 Facilities for day case i</w:t>
            </w:r>
            <w:r>
              <w:rPr>
                <w:rFonts w:ascii="Calibri" w:hAnsi="Calibri"/>
                <w:i w:val="0"/>
                <w:sz w:val="20"/>
                <w:lang w:val="en-GB"/>
              </w:rPr>
              <w:t xml:space="preserve">nvestigations for </w:t>
            </w:r>
            <w:r w:rsidRPr="005A401D">
              <w:rPr>
                <w:rFonts w:ascii="Calibri" w:hAnsi="Calibri"/>
                <w:i w:val="0"/>
                <w:sz w:val="20"/>
                <w:lang w:val="en-GB"/>
              </w:rPr>
              <w:t xml:space="preserve">endocrine disorders </w:t>
            </w:r>
            <w:r>
              <w:rPr>
                <w:rFonts w:ascii="Calibri" w:hAnsi="Calibri"/>
                <w:i w:val="0"/>
                <w:sz w:val="20"/>
                <w:lang w:val="en-GB"/>
              </w:rPr>
              <w:t>are available at the SPEC</w:t>
            </w:r>
            <w:r w:rsidRPr="005A401D">
              <w:rPr>
                <w:rFonts w:ascii="Calibri" w:hAnsi="Calibri"/>
                <w:i w:val="0"/>
                <w:sz w:val="20"/>
                <w:lang w:val="en-GB"/>
              </w:rPr>
              <w:t>.</w:t>
            </w:r>
            <w:r w:rsidRPr="005A401D">
              <w:rPr>
                <w:rFonts w:cs="Arial"/>
                <w:color w:val="000000"/>
                <w:sz w:val="18"/>
                <w:szCs w:val="18"/>
                <w:lang w:val="en-GB"/>
              </w:rPr>
              <w:t xml:space="preserve"> </w:t>
            </w:r>
          </w:p>
        </w:tc>
        <w:tc>
          <w:tcPr>
            <w:tcW w:w="648" w:type="dxa"/>
            <w:tcBorders>
              <w:left w:val="single" w:sz="12" w:space="0" w:color="auto"/>
              <w:bottom w:val="single" w:sz="4" w:space="0" w:color="auto"/>
            </w:tcBorders>
          </w:tcPr>
          <w:p w:rsidR="0054351E" w:rsidRDefault="0054351E" w:rsidP="00087C59"/>
        </w:tc>
        <w:tc>
          <w:tcPr>
            <w:tcW w:w="2207" w:type="dxa"/>
            <w:tcBorders>
              <w:bottom w:val="single" w:sz="4" w:space="0" w:color="auto"/>
              <w:right w:val="single" w:sz="12" w:space="0" w:color="auto"/>
            </w:tcBorders>
          </w:tcPr>
          <w:p w:rsidR="0054351E" w:rsidRDefault="0054351E" w:rsidP="00087C59"/>
        </w:tc>
        <w:tc>
          <w:tcPr>
            <w:tcW w:w="708" w:type="dxa"/>
            <w:tcBorders>
              <w:left w:val="single" w:sz="12" w:space="0" w:color="auto"/>
              <w:bottom w:val="single" w:sz="4" w:space="0" w:color="auto"/>
            </w:tcBorders>
          </w:tcPr>
          <w:p w:rsidR="0054351E" w:rsidRDefault="0054351E" w:rsidP="00087C59"/>
        </w:tc>
        <w:tc>
          <w:tcPr>
            <w:tcW w:w="2127" w:type="dxa"/>
            <w:tcBorders>
              <w:bottom w:val="single" w:sz="4" w:space="0" w:color="auto"/>
              <w:right w:val="single" w:sz="12" w:space="0" w:color="auto"/>
            </w:tcBorders>
            <w:shd w:val="clear" w:color="auto" w:fill="auto"/>
          </w:tcPr>
          <w:p w:rsidR="0054351E" w:rsidRDefault="0054351E" w:rsidP="00087C59"/>
        </w:tc>
        <w:tc>
          <w:tcPr>
            <w:tcW w:w="2835" w:type="dxa"/>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 xml:space="preserve">Availability of day </w:t>
            </w:r>
            <w:proofErr w:type="spellStart"/>
            <w:r w:rsidRPr="005A401D">
              <w:rPr>
                <w:rFonts w:ascii="Calibri" w:hAnsi="Calibri"/>
                <w:i w:val="0"/>
                <w:sz w:val="20"/>
                <w:lang w:val="en-GB"/>
              </w:rPr>
              <w:t>case</w:t>
            </w:r>
            <w:proofErr w:type="spellEnd"/>
            <w:r w:rsidRPr="005A401D">
              <w:rPr>
                <w:rFonts w:ascii="Calibri" w:hAnsi="Calibri"/>
                <w:i w:val="0"/>
                <w:sz w:val="20"/>
                <w:lang w:val="en-GB"/>
              </w:rPr>
              <w:t xml:space="preserve"> facilities</w:t>
            </w:r>
            <w:r>
              <w:rPr>
                <w:rFonts w:ascii="Calibri" w:hAnsi="Calibri"/>
                <w:i w:val="0"/>
                <w:sz w:val="20"/>
                <w:lang w:val="en-GB"/>
              </w:rPr>
              <w:t>.</w:t>
            </w:r>
          </w:p>
        </w:tc>
        <w:tc>
          <w:tcPr>
            <w:tcW w:w="2976" w:type="dxa"/>
            <w:tcBorders>
              <w:bottom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Existence and audit of facilities</w:t>
            </w:r>
            <w:r>
              <w:rPr>
                <w:rFonts w:ascii="Calibri" w:hAnsi="Calibri"/>
                <w:i w:val="0"/>
                <w:sz w:val="20"/>
                <w:lang w:val="en-GB"/>
              </w:rPr>
              <w:t>.</w:t>
            </w:r>
          </w:p>
        </w:tc>
      </w:tr>
      <w:tr w:rsidR="0054351E" w:rsidRPr="00273838" w:rsidTr="00273444">
        <w:tc>
          <w:tcPr>
            <w:tcW w:w="3236" w:type="dxa"/>
            <w:tcBorders>
              <w:left w:val="single" w:sz="1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 xml:space="preserve">3.4 Parent/carers are actively encouraged to participate in care. </w:t>
            </w:r>
          </w:p>
        </w:tc>
        <w:tc>
          <w:tcPr>
            <w:tcW w:w="648" w:type="dxa"/>
            <w:tcBorders>
              <w:left w:val="single" w:sz="12" w:space="0" w:color="auto"/>
            </w:tcBorders>
          </w:tcPr>
          <w:p w:rsidR="0054351E" w:rsidRDefault="0054351E" w:rsidP="00087C59"/>
        </w:tc>
        <w:tc>
          <w:tcPr>
            <w:tcW w:w="2207" w:type="dxa"/>
            <w:tcBorders>
              <w:right w:val="single" w:sz="12" w:space="0" w:color="auto"/>
            </w:tcBorders>
          </w:tcPr>
          <w:p w:rsidR="0054351E" w:rsidRDefault="0054351E" w:rsidP="00087C59"/>
        </w:tc>
        <w:tc>
          <w:tcPr>
            <w:tcW w:w="708" w:type="dxa"/>
            <w:tcBorders>
              <w:left w:val="single" w:sz="12" w:space="0" w:color="auto"/>
            </w:tcBorders>
          </w:tcPr>
          <w:p w:rsidR="0054351E" w:rsidRDefault="0054351E" w:rsidP="00087C59"/>
        </w:tc>
        <w:tc>
          <w:tcPr>
            <w:tcW w:w="2127" w:type="dxa"/>
            <w:tcBorders>
              <w:right w:val="single" w:sz="12" w:space="0" w:color="auto"/>
            </w:tcBorders>
            <w:shd w:val="clear" w:color="auto" w:fill="auto"/>
          </w:tcPr>
          <w:p w:rsidR="0054351E" w:rsidRDefault="0054351E" w:rsidP="00087C59"/>
        </w:tc>
        <w:tc>
          <w:tcPr>
            <w:tcW w:w="2835" w:type="dxa"/>
            <w:vMerge w:val="restart"/>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Availability of educational pack</w:t>
            </w:r>
            <w:r>
              <w:rPr>
                <w:rFonts w:ascii="Calibri" w:hAnsi="Calibri"/>
                <w:i w:val="0"/>
                <w:sz w:val="20"/>
                <w:lang w:val="en-GB"/>
              </w:rPr>
              <w:t>s</w:t>
            </w:r>
            <w:r w:rsidRPr="005A401D">
              <w:rPr>
                <w:rFonts w:ascii="Calibri" w:hAnsi="Calibri"/>
                <w:i w:val="0"/>
                <w:sz w:val="20"/>
                <w:lang w:val="en-GB"/>
              </w:rPr>
              <w:t xml:space="preserve"> for patients and families</w:t>
            </w:r>
            <w:r>
              <w:rPr>
                <w:rFonts w:ascii="Calibri" w:hAnsi="Calibri"/>
                <w:i w:val="0"/>
                <w:sz w:val="20"/>
                <w:lang w:val="en-GB"/>
              </w:rPr>
              <w:t>.</w:t>
            </w:r>
          </w:p>
        </w:tc>
        <w:tc>
          <w:tcPr>
            <w:tcW w:w="2976" w:type="dxa"/>
            <w:vMerge w:val="restart"/>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Audit of written information provided to patients and their families</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 xml:space="preserve">Patient/parent satisfaction </w:t>
            </w:r>
            <w:r>
              <w:rPr>
                <w:rFonts w:ascii="Calibri" w:hAnsi="Calibri"/>
                <w:i w:val="0"/>
                <w:sz w:val="20"/>
                <w:lang w:val="en-GB"/>
              </w:rPr>
              <w:t>questionnaire.</w:t>
            </w:r>
          </w:p>
        </w:tc>
      </w:tr>
      <w:tr w:rsidR="0054351E" w:rsidRPr="00273838" w:rsidTr="00273444">
        <w:tc>
          <w:tcPr>
            <w:tcW w:w="3236" w:type="dxa"/>
            <w:tcBorders>
              <w:left w:val="single" w:sz="1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3.5 Information and training is avail</w:t>
            </w:r>
            <w:r>
              <w:rPr>
                <w:rFonts w:ascii="Calibri" w:hAnsi="Calibri"/>
                <w:i w:val="0"/>
                <w:sz w:val="20"/>
                <w:lang w:val="en-GB"/>
              </w:rPr>
              <w:t xml:space="preserve">able for children </w:t>
            </w:r>
            <w:r w:rsidRPr="005A401D">
              <w:rPr>
                <w:rFonts w:ascii="Calibri" w:hAnsi="Calibri"/>
                <w:i w:val="0"/>
                <w:sz w:val="20"/>
                <w:lang w:val="en-GB"/>
              </w:rPr>
              <w:t>and their families about services, their condition and care.</w:t>
            </w:r>
          </w:p>
        </w:tc>
        <w:tc>
          <w:tcPr>
            <w:tcW w:w="648" w:type="dxa"/>
            <w:tcBorders>
              <w:left w:val="single" w:sz="12" w:space="0" w:color="auto"/>
            </w:tcBorders>
          </w:tcPr>
          <w:p w:rsidR="0054351E" w:rsidRDefault="0054351E" w:rsidP="00087C59"/>
        </w:tc>
        <w:tc>
          <w:tcPr>
            <w:tcW w:w="2207" w:type="dxa"/>
            <w:tcBorders>
              <w:right w:val="single" w:sz="12" w:space="0" w:color="auto"/>
            </w:tcBorders>
          </w:tcPr>
          <w:p w:rsidR="0054351E" w:rsidRDefault="0054351E" w:rsidP="00087C59"/>
        </w:tc>
        <w:tc>
          <w:tcPr>
            <w:tcW w:w="708" w:type="dxa"/>
            <w:tcBorders>
              <w:left w:val="single" w:sz="12" w:space="0" w:color="auto"/>
            </w:tcBorders>
          </w:tcPr>
          <w:p w:rsidR="0054351E" w:rsidRDefault="0054351E" w:rsidP="00087C59"/>
        </w:tc>
        <w:tc>
          <w:tcPr>
            <w:tcW w:w="2127" w:type="dxa"/>
            <w:tcBorders>
              <w:right w:val="single" w:sz="12" w:space="0" w:color="auto"/>
            </w:tcBorders>
            <w:shd w:val="clear" w:color="auto" w:fill="auto"/>
          </w:tcPr>
          <w:p w:rsidR="0054351E" w:rsidRDefault="0054351E" w:rsidP="00087C59"/>
        </w:tc>
        <w:tc>
          <w:tcPr>
            <w:tcW w:w="2835" w:type="dxa"/>
            <w:vMerge/>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2976" w:type="dxa"/>
            <w:vMerge/>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r>
      <w:tr w:rsidR="0054351E" w:rsidRPr="00273838" w:rsidTr="00273444">
        <w:tc>
          <w:tcPr>
            <w:tcW w:w="3236" w:type="dxa"/>
            <w:tcBorders>
              <w:left w:val="single" w:sz="12" w:space="0" w:color="auto"/>
              <w:bottom w:val="single" w:sz="4" w:space="0" w:color="auto"/>
              <w:right w:val="single" w:sz="12" w:space="0" w:color="auto"/>
            </w:tcBorders>
            <w:shd w:val="clear" w:color="auto" w:fill="F2DBDB"/>
          </w:tcPr>
          <w:p w:rsidR="0054351E" w:rsidRDefault="0054351E" w:rsidP="00087C59">
            <w:pPr>
              <w:pStyle w:val="BodyText"/>
              <w:rPr>
                <w:rFonts w:ascii="Calibri" w:hAnsi="Calibri"/>
                <w:i w:val="0"/>
                <w:sz w:val="20"/>
                <w:lang w:val="en-GB"/>
              </w:rPr>
            </w:pPr>
            <w:r w:rsidRPr="005A401D">
              <w:rPr>
                <w:rFonts w:ascii="Calibri" w:hAnsi="Calibri"/>
                <w:i w:val="0"/>
                <w:sz w:val="20"/>
                <w:lang w:val="en-GB"/>
              </w:rPr>
              <w:t>3.6 Information and training is prov</w:t>
            </w:r>
            <w:r>
              <w:rPr>
                <w:rFonts w:ascii="Calibri" w:hAnsi="Calibri"/>
                <w:i w:val="0"/>
                <w:sz w:val="20"/>
                <w:lang w:val="en-GB"/>
              </w:rPr>
              <w:t xml:space="preserve">ided for children </w:t>
            </w:r>
            <w:r w:rsidRPr="005A401D">
              <w:rPr>
                <w:rFonts w:ascii="Calibri" w:hAnsi="Calibri"/>
                <w:i w:val="0"/>
                <w:sz w:val="20"/>
                <w:lang w:val="en-GB"/>
              </w:rPr>
              <w:t>and their parents/carers who wish to be involved in delivering elements of their own/their child’s care.</w:t>
            </w:r>
          </w:p>
          <w:p w:rsidR="0054351E" w:rsidRDefault="0054351E" w:rsidP="00087C59">
            <w:pPr>
              <w:pStyle w:val="BodyText"/>
              <w:rPr>
                <w:rFonts w:ascii="Calibri" w:hAnsi="Calibri"/>
                <w:i w:val="0"/>
                <w:sz w:val="20"/>
                <w:lang w:val="en-GB"/>
              </w:rPr>
            </w:pPr>
          </w:p>
          <w:p w:rsidR="0054351E" w:rsidRDefault="0054351E" w:rsidP="00087C59">
            <w:pPr>
              <w:pStyle w:val="BodyText"/>
              <w:rPr>
                <w:rFonts w:ascii="Calibri" w:hAnsi="Calibri"/>
                <w:i w:val="0"/>
                <w:sz w:val="20"/>
                <w:lang w:val="en-GB"/>
              </w:rPr>
            </w:pPr>
          </w:p>
          <w:p w:rsidR="0054351E" w:rsidRPr="005A401D" w:rsidRDefault="0054351E" w:rsidP="00087C59">
            <w:pPr>
              <w:pStyle w:val="BodyText"/>
              <w:rPr>
                <w:rFonts w:ascii="Calibri" w:hAnsi="Calibri"/>
                <w:i w:val="0"/>
                <w:sz w:val="20"/>
                <w:lang w:val="en-GB"/>
              </w:rPr>
            </w:pPr>
          </w:p>
        </w:tc>
        <w:tc>
          <w:tcPr>
            <w:tcW w:w="648" w:type="dxa"/>
            <w:tcBorders>
              <w:left w:val="single" w:sz="12" w:space="0" w:color="auto"/>
              <w:bottom w:val="single" w:sz="4" w:space="0" w:color="auto"/>
            </w:tcBorders>
          </w:tcPr>
          <w:p w:rsidR="0054351E" w:rsidRDefault="0054351E" w:rsidP="00087C59"/>
        </w:tc>
        <w:tc>
          <w:tcPr>
            <w:tcW w:w="2207" w:type="dxa"/>
            <w:tcBorders>
              <w:bottom w:val="single" w:sz="4" w:space="0" w:color="auto"/>
              <w:right w:val="single" w:sz="12" w:space="0" w:color="auto"/>
            </w:tcBorders>
          </w:tcPr>
          <w:p w:rsidR="0054351E" w:rsidRDefault="0054351E" w:rsidP="00087C59"/>
        </w:tc>
        <w:tc>
          <w:tcPr>
            <w:tcW w:w="708" w:type="dxa"/>
            <w:tcBorders>
              <w:left w:val="single" w:sz="12" w:space="0" w:color="auto"/>
              <w:bottom w:val="single" w:sz="4" w:space="0" w:color="auto"/>
            </w:tcBorders>
          </w:tcPr>
          <w:p w:rsidR="0054351E" w:rsidRDefault="0054351E" w:rsidP="00087C59"/>
        </w:tc>
        <w:tc>
          <w:tcPr>
            <w:tcW w:w="2127" w:type="dxa"/>
            <w:tcBorders>
              <w:bottom w:val="single" w:sz="4" w:space="0" w:color="auto"/>
              <w:right w:val="single" w:sz="12" w:space="0" w:color="auto"/>
            </w:tcBorders>
            <w:shd w:val="clear" w:color="auto" w:fill="auto"/>
          </w:tcPr>
          <w:p w:rsidR="0054351E" w:rsidRDefault="0054351E" w:rsidP="00087C59"/>
        </w:tc>
        <w:tc>
          <w:tcPr>
            <w:tcW w:w="2835" w:type="dxa"/>
            <w:vMerge/>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2976" w:type="dxa"/>
            <w:vMerge/>
            <w:tcBorders>
              <w:bottom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r>
      <w:tr w:rsidR="0054351E" w:rsidRPr="00273838" w:rsidTr="00273444">
        <w:tc>
          <w:tcPr>
            <w:tcW w:w="3236" w:type="dxa"/>
            <w:tcBorders>
              <w:left w:val="single" w:sz="12" w:space="0" w:color="auto"/>
              <w:bottom w:val="single" w:sz="4"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lastRenderedPageBreak/>
              <w:t>3.7 Whenever parents/</w:t>
            </w:r>
            <w:r>
              <w:rPr>
                <w:rFonts w:ascii="Calibri" w:hAnsi="Calibri"/>
                <w:i w:val="0"/>
                <w:sz w:val="20"/>
                <w:lang w:val="en-GB"/>
              </w:rPr>
              <w:t xml:space="preserve">carers stay in hospital to </w:t>
            </w:r>
            <w:r w:rsidRPr="005A401D">
              <w:rPr>
                <w:rFonts w:ascii="Calibri" w:hAnsi="Calibri"/>
                <w:i w:val="0"/>
                <w:sz w:val="20"/>
                <w:lang w:val="en-GB"/>
              </w:rPr>
              <w:t>care for a child, consideration is given to their practical needs, including regular breaks for personal needs, to obtain food</w:t>
            </w:r>
            <w:r>
              <w:rPr>
                <w:rFonts w:ascii="Calibri" w:hAnsi="Calibri"/>
                <w:i w:val="0"/>
                <w:sz w:val="20"/>
                <w:lang w:val="en-GB"/>
              </w:rPr>
              <w:t>/drink, make telephone calls</w:t>
            </w:r>
            <w:r w:rsidRPr="005A401D">
              <w:rPr>
                <w:rFonts w:ascii="Calibri" w:hAnsi="Calibri"/>
                <w:i w:val="0"/>
                <w:sz w:val="20"/>
                <w:lang w:val="en-GB"/>
              </w:rPr>
              <w:t>.</w:t>
            </w:r>
          </w:p>
        </w:tc>
        <w:tc>
          <w:tcPr>
            <w:tcW w:w="648" w:type="dxa"/>
            <w:tcBorders>
              <w:left w:val="single" w:sz="12" w:space="0" w:color="auto"/>
              <w:bottom w:val="single" w:sz="4" w:space="0" w:color="auto"/>
            </w:tcBorders>
          </w:tcPr>
          <w:p w:rsidR="0054351E" w:rsidRDefault="0054351E" w:rsidP="00087C59"/>
        </w:tc>
        <w:tc>
          <w:tcPr>
            <w:tcW w:w="2207" w:type="dxa"/>
            <w:tcBorders>
              <w:bottom w:val="single" w:sz="4" w:space="0" w:color="auto"/>
              <w:right w:val="single" w:sz="12" w:space="0" w:color="auto"/>
            </w:tcBorders>
          </w:tcPr>
          <w:p w:rsidR="0054351E" w:rsidRDefault="0054351E" w:rsidP="00087C59"/>
        </w:tc>
        <w:tc>
          <w:tcPr>
            <w:tcW w:w="708" w:type="dxa"/>
            <w:tcBorders>
              <w:left w:val="single" w:sz="12" w:space="0" w:color="auto"/>
              <w:bottom w:val="single" w:sz="4" w:space="0" w:color="auto"/>
            </w:tcBorders>
          </w:tcPr>
          <w:p w:rsidR="0054351E" w:rsidRDefault="0054351E" w:rsidP="00087C59"/>
        </w:tc>
        <w:tc>
          <w:tcPr>
            <w:tcW w:w="2127" w:type="dxa"/>
            <w:tcBorders>
              <w:bottom w:val="single" w:sz="4" w:space="0" w:color="auto"/>
              <w:right w:val="single" w:sz="12" w:space="0" w:color="auto"/>
            </w:tcBorders>
            <w:shd w:val="clear" w:color="auto" w:fill="auto"/>
          </w:tcPr>
          <w:p w:rsidR="0054351E" w:rsidRDefault="0054351E" w:rsidP="00087C59"/>
        </w:tc>
        <w:tc>
          <w:tcPr>
            <w:tcW w:w="2835" w:type="dxa"/>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Adherence to national standard</w:t>
            </w:r>
            <w:r>
              <w:rPr>
                <w:rFonts w:ascii="Calibri" w:hAnsi="Calibri"/>
                <w:i w:val="0"/>
                <w:sz w:val="20"/>
                <w:lang w:val="en-GB"/>
              </w:rPr>
              <w:t>.</w:t>
            </w:r>
          </w:p>
        </w:tc>
        <w:tc>
          <w:tcPr>
            <w:tcW w:w="2976" w:type="dxa"/>
            <w:tcBorders>
              <w:bottom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Patient satisfaction questionnaire</w:t>
            </w:r>
            <w:r>
              <w:rPr>
                <w:rFonts w:ascii="Calibri" w:hAnsi="Calibri"/>
                <w:i w:val="0"/>
                <w:sz w:val="20"/>
                <w:lang w:val="en-GB"/>
              </w:rPr>
              <w:t>.</w:t>
            </w:r>
          </w:p>
        </w:tc>
      </w:tr>
      <w:tr w:rsidR="0054351E" w:rsidRPr="00273838" w:rsidTr="00273444">
        <w:tc>
          <w:tcPr>
            <w:tcW w:w="3236" w:type="dxa"/>
            <w:tcBorders>
              <w:left w:val="single" w:sz="1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3.8 Information and support is given to parents and families on how to access funds to travel</w:t>
            </w:r>
            <w:r>
              <w:rPr>
                <w:rFonts w:ascii="Calibri" w:hAnsi="Calibri"/>
                <w:i w:val="0"/>
                <w:sz w:val="20"/>
                <w:lang w:val="en-GB"/>
              </w:rPr>
              <w:t xml:space="preserve"> to and from the SPEC</w:t>
            </w:r>
            <w:r w:rsidRPr="005A401D">
              <w:rPr>
                <w:rFonts w:ascii="Calibri" w:hAnsi="Calibri"/>
                <w:i w:val="0"/>
                <w:sz w:val="20"/>
                <w:lang w:val="en-GB"/>
              </w:rPr>
              <w:t xml:space="preserve">. </w:t>
            </w:r>
          </w:p>
        </w:tc>
        <w:tc>
          <w:tcPr>
            <w:tcW w:w="648" w:type="dxa"/>
            <w:tcBorders>
              <w:left w:val="single" w:sz="12" w:space="0" w:color="auto"/>
            </w:tcBorders>
          </w:tcPr>
          <w:p w:rsidR="0054351E" w:rsidRDefault="0054351E" w:rsidP="00087C59"/>
        </w:tc>
        <w:tc>
          <w:tcPr>
            <w:tcW w:w="2207" w:type="dxa"/>
            <w:tcBorders>
              <w:right w:val="single" w:sz="12" w:space="0" w:color="auto"/>
            </w:tcBorders>
          </w:tcPr>
          <w:p w:rsidR="0054351E" w:rsidRDefault="0054351E" w:rsidP="00087C59"/>
        </w:tc>
        <w:tc>
          <w:tcPr>
            <w:tcW w:w="708" w:type="dxa"/>
            <w:tcBorders>
              <w:left w:val="single" w:sz="12" w:space="0" w:color="auto"/>
            </w:tcBorders>
          </w:tcPr>
          <w:p w:rsidR="0054351E" w:rsidRDefault="0054351E" w:rsidP="00087C59"/>
        </w:tc>
        <w:tc>
          <w:tcPr>
            <w:tcW w:w="2127" w:type="dxa"/>
            <w:tcBorders>
              <w:right w:val="single" w:sz="12" w:space="0" w:color="auto"/>
            </w:tcBorders>
            <w:shd w:val="clear" w:color="auto" w:fill="auto"/>
          </w:tcPr>
          <w:p w:rsidR="0054351E" w:rsidRDefault="0054351E" w:rsidP="00087C59"/>
        </w:tc>
        <w:tc>
          <w:tcPr>
            <w:tcW w:w="2835" w:type="dxa"/>
            <w:vMerge w:val="restart"/>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Documented evidence of links with support groups</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Availability of information within the outpatient clinic</w:t>
            </w:r>
            <w:r>
              <w:rPr>
                <w:rFonts w:ascii="Calibri" w:hAnsi="Calibri"/>
                <w:i w:val="0"/>
                <w:sz w:val="20"/>
                <w:lang w:val="en-GB"/>
              </w:rPr>
              <w:t>.</w:t>
            </w:r>
          </w:p>
        </w:tc>
        <w:tc>
          <w:tcPr>
            <w:tcW w:w="2976" w:type="dxa"/>
            <w:vMerge w:val="restart"/>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Patient satisfaction questionnaire</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r>
              <w:rPr>
                <w:rFonts w:ascii="Calibri" w:hAnsi="Calibri"/>
                <w:i w:val="0"/>
                <w:sz w:val="20"/>
                <w:lang w:val="en-GB"/>
              </w:rPr>
              <w:t>Availability of written patient information.</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Audit of available information and service evaluation survey</w:t>
            </w:r>
            <w:r>
              <w:rPr>
                <w:rFonts w:ascii="Calibri" w:hAnsi="Calibri"/>
                <w:i w:val="0"/>
                <w:sz w:val="20"/>
                <w:lang w:val="en-GB"/>
              </w:rPr>
              <w:t>.</w:t>
            </w:r>
          </w:p>
        </w:tc>
      </w:tr>
      <w:tr w:rsidR="0054351E" w:rsidRPr="00273838" w:rsidTr="00273444">
        <w:tc>
          <w:tcPr>
            <w:tcW w:w="3236" w:type="dxa"/>
            <w:tcBorders>
              <w:left w:val="single" w:sz="1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3.9 Information is avail</w:t>
            </w:r>
            <w:r>
              <w:rPr>
                <w:rFonts w:ascii="Calibri" w:hAnsi="Calibri"/>
                <w:i w:val="0"/>
                <w:sz w:val="20"/>
                <w:lang w:val="en-GB"/>
              </w:rPr>
              <w:t xml:space="preserve">able for children </w:t>
            </w:r>
            <w:r w:rsidRPr="005A401D">
              <w:rPr>
                <w:rFonts w:ascii="Calibri" w:hAnsi="Calibri"/>
                <w:i w:val="0"/>
                <w:sz w:val="20"/>
                <w:lang w:val="en-GB"/>
              </w:rPr>
              <w:t>and their families in several formats about their cond</w:t>
            </w:r>
            <w:r>
              <w:rPr>
                <w:rFonts w:ascii="Calibri" w:hAnsi="Calibri"/>
                <w:i w:val="0"/>
                <w:sz w:val="20"/>
                <w:lang w:val="en-GB"/>
              </w:rPr>
              <w:t>ition including leaflets/</w:t>
            </w:r>
            <w:r w:rsidRPr="005A401D">
              <w:rPr>
                <w:rFonts w:ascii="Calibri" w:hAnsi="Calibri"/>
                <w:i w:val="0"/>
                <w:sz w:val="20"/>
                <w:lang w:val="en-GB"/>
              </w:rPr>
              <w:t xml:space="preserve">videos/DVDs in an appropriate language. </w:t>
            </w:r>
          </w:p>
        </w:tc>
        <w:tc>
          <w:tcPr>
            <w:tcW w:w="648" w:type="dxa"/>
            <w:tcBorders>
              <w:left w:val="single" w:sz="12" w:space="0" w:color="auto"/>
            </w:tcBorders>
          </w:tcPr>
          <w:p w:rsidR="0054351E" w:rsidRDefault="0054351E" w:rsidP="00087C59"/>
        </w:tc>
        <w:tc>
          <w:tcPr>
            <w:tcW w:w="2207" w:type="dxa"/>
            <w:tcBorders>
              <w:right w:val="single" w:sz="12" w:space="0" w:color="auto"/>
            </w:tcBorders>
          </w:tcPr>
          <w:p w:rsidR="0054351E" w:rsidRDefault="0054351E" w:rsidP="00087C59"/>
        </w:tc>
        <w:tc>
          <w:tcPr>
            <w:tcW w:w="708" w:type="dxa"/>
            <w:tcBorders>
              <w:left w:val="single" w:sz="12" w:space="0" w:color="auto"/>
            </w:tcBorders>
          </w:tcPr>
          <w:p w:rsidR="0054351E" w:rsidRDefault="0054351E" w:rsidP="00087C59"/>
        </w:tc>
        <w:tc>
          <w:tcPr>
            <w:tcW w:w="2127" w:type="dxa"/>
            <w:tcBorders>
              <w:right w:val="single" w:sz="12" w:space="0" w:color="auto"/>
            </w:tcBorders>
            <w:shd w:val="clear" w:color="auto" w:fill="auto"/>
          </w:tcPr>
          <w:p w:rsidR="0054351E" w:rsidRDefault="0054351E" w:rsidP="00087C59"/>
        </w:tc>
        <w:tc>
          <w:tcPr>
            <w:tcW w:w="2835" w:type="dxa"/>
            <w:vMerge/>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2976" w:type="dxa"/>
            <w:vMerge/>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r>
      <w:tr w:rsidR="0054351E" w:rsidRPr="00273838" w:rsidTr="00273444">
        <w:tc>
          <w:tcPr>
            <w:tcW w:w="3236" w:type="dxa"/>
            <w:tcBorders>
              <w:left w:val="single" w:sz="1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 xml:space="preserve">3.10 Families are provided with contact details for available support groups. </w:t>
            </w:r>
          </w:p>
        </w:tc>
        <w:tc>
          <w:tcPr>
            <w:tcW w:w="648" w:type="dxa"/>
            <w:tcBorders>
              <w:left w:val="single" w:sz="12" w:space="0" w:color="auto"/>
            </w:tcBorders>
          </w:tcPr>
          <w:p w:rsidR="0054351E" w:rsidRDefault="0054351E" w:rsidP="00087C59"/>
        </w:tc>
        <w:tc>
          <w:tcPr>
            <w:tcW w:w="2207" w:type="dxa"/>
            <w:tcBorders>
              <w:right w:val="single" w:sz="12" w:space="0" w:color="auto"/>
            </w:tcBorders>
          </w:tcPr>
          <w:p w:rsidR="0054351E" w:rsidRDefault="0054351E" w:rsidP="00087C59"/>
        </w:tc>
        <w:tc>
          <w:tcPr>
            <w:tcW w:w="708" w:type="dxa"/>
            <w:tcBorders>
              <w:left w:val="single" w:sz="12" w:space="0" w:color="auto"/>
            </w:tcBorders>
          </w:tcPr>
          <w:p w:rsidR="0054351E" w:rsidRDefault="0054351E" w:rsidP="00087C59"/>
        </w:tc>
        <w:tc>
          <w:tcPr>
            <w:tcW w:w="2127" w:type="dxa"/>
            <w:tcBorders>
              <w:right w:val="single" w:sz="12" w:space="0" w:color="auto"/>
            </w:tcBorders>
            <w:shd w:val="clear" w:color="auto" w:fill="auto"/>
          </w:tcPr>
          <w:p w:rsidR="0054351E" w:rsidRDefault="0054351E" w:rsidP="00087C59"/>
        </w:tc>
        <w:tc>
          <w:tcPr>
            <w:tcW w:w="2835" w:type="dxa"/>
            <w:vMerge/>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2976" w:type="dxa"/>
            <w:vMerge/>
            <w:tcBorders>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r>
      <w:tr w:rsidR="0054351E" w:rsidRPr="00273838" w:rsidTr="00273444">
        <w:tc>
          <w:tcPr>
            <w:tcW w:w="3236" w:type="dxa"/>
            <w:tcBorders>
              <w:left w:val="single" w:sz="12" w:space="0" w:color="auto"/>
              <w:bottom w:val="single" w:sz="4"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3.11 At both local and national level, there are robust links in place with the voluntary services that provide additional sup</w:t>
            </w:r>
            <w:r>
              <w:rPr>
                <w:rFonts w:ascii="Calibri" w:hAnsi="Calibri"/>
                <w:i w:val="0"/>
                <w:sz w:val="20"/>
                <w:lang w:val="en-GB"/>
              </w:rPr>
              <w:t xml:space="preserve">port to children, </w:t>
            </w:r>
            <w:r w:rsidRPr="005A401D">
              <w:rPr>
                <w:rFonts w:ascii="Calibri" w:hAnsi="Calibri"/>
                <w:i w:val="0"/>
                <w:sz w:val="20"/>
                <w:lang w:val="en-GB"/>
              </w:rPr>
              <w:t>parents and families.</w:t>
            </w:r>
          </w:p>
        </w:tc>
        <w:tc>
          <w:tcPr>
            <w:tcW w:w="648" w:type="dxa"/>
            <w:tcBorders>
              <w:left w:val="single" w:sz="12" w:space="0" w:color="auto"/>
              <w:bottom w:val="single" w:sz="4" w:space="0" w:color="auto"/>
            </w:tcBorders>
          </w:tcPr>
          <w:p w:rsidR="0054351E" w:rsidRDefault="0054351E" w:rsidP="00087C59"/>
        </w:tc>
        <w:tc>
          <w:tcPr>
            <w:tcW w:w="2207" w:type="dxa"/>
            <w:tcBorders>
              <w:bottom w:val="single" w:sz="4" w:space="0" w:color="auto"/>
              <w:right w:val="single" w:sz="12" w:space="0" w:color="auto"/>
            </w:tcBorders>
          </w:tcPr>
          <w:p w:rsidR="0054351E" w:rsidRDefault="0054351E" w:rsidP="00087C59"/>
        </w:tc>
        <w:tc>
          <w:tcPr>
            <w:tcW w:w="708" w:type="dxa"/>
            <w:tcBorders>
              <w:left w:val="single" w:sz="12" w:space="0" w:color="auto"/>
              <w:bottom w:val="single" w:sz="4" w:space="0" w:color="auto"/>
            </w:tcBorders>
          </w:tcPr>
          <w:p w:rsidR="0054351E" w:rsidRDefault="0054351E" w:rsidP="00087C59"/>
        </w:tc>
        <w:tc>
          <w:tcPr>
            <w:tcW w:w="2127" w:type="dxa"/>
            <w:tcBorders>
              <w:bottom w:val="single" w:sz="4" w:space="0" w:color="auto"/>
              <w:right w:val="single" w:sz="12" w:space="0" w:color="auto"/>
            </w:tcBorders>
            <w:shd w:val="clear" w:color="auto" w:fill="auto"/>
          </w:tcPr>
          <w:p w:rsidR="0054351E" w:rsidRDefault="0054351E" w:rsidP="00087C59"/>
        </w:tc>
        <w:tc>
          <w:tcPr>
            <w:tcW w:w="2835" w:type="dxa"/>
            <w:vMerge/>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2976" w:type="dxa"/>
            <w:vMerge/>
            <w:tcBorders>
              <w:bottom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r>
      <w:tr w:rsidR="0054351E" w:rsidRPr="00273838" w:rsidTr="00273444">
        <w:tc>
          <w:tcPr>
            <w:tcW w:w="3236" w:type="dxa"/>
            <w:tcBorders>
              <w:left w:val="single" w:sz="12" w:space="0" w:color="auto"/>
              <w:bottom w:val="single" w:sz="4"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 xml:space="preserve">3.12 Transition pathways are in place to allow for seamless transition to adult services </w:t>
            </w:r>
          </w:p>
        </w:tc>
        <w:tc>
          <w:tcPr>
            <w:tcW w:w="648" w:type="dxa"/>
            <w:tcBorders>
              <w:left w:val="single" w:sz="12" w:space="0" w:color="auto"/>
              <w:bottom w:val="single" w:sz="4" w:space="0" w:color="auto"/>
            </w:tcBorders>
          </w:tcPr>
          <w:p w:rsidR="0054351E" w:rsidRDefault="0054351E" w:rsidP="00087C59"/>
        </w:tc>
        <w:tc>
          <w:tcPr>
            <w:tcW w:w="2207" w:type="dxa"/>
            <w:tcBorders>
              <w:bottom w:val="single" w:sz="4" w:space="0" w:color="auto"/>
              <w:right w:val="single" w:sz="12" w:space="0" w:color="auto"/>
            </w:tcBorders>
          </w:tcPr>
          <w:p w:rsidR="0054351E" w:rsidRDefault="0054351E" w:rsidP="00087C59"/>
        </w:tc>
        <w:tc>
          <w:tcPr>
            <w:tcW w:w="708" w:type="dxa"/>
            <w:tcBorders>
              <w:left w:val="single" w:sz="12" w:space="0" w:color="auto"/>
              <w:bottom w:val="single" w:sz="4" w:space="0" w:color="auto"/>
            </w:tcBorders>
          </w:tcPr>
          <w:p w:rsidR="0054351E" w:rsidRDefault="0054351E" w:rsidP="00087C59"/>
        </w:tc>
        <w:tc>
          <w:tcPr>
            <w:tcW w:w="2127" w:type="dxa"/>
            <w:tcBorders>
              <w:bottom w:val="single" w:sz="4" w:space="0" w:color="auto"/>
              <w:right w:val="single" w:sz="12" w:space="0" w:color="auto"/>
            </w:tcBorders>
            <w:shd w:val="clear" w:color="auto" w:fill="auto"/>
          </w:tcPr>
          <w:p w:rsidR="0054351E" w:rsidRDefault="0054351E" w:rsidP="00087C59"/>
        </w:tc>
        <w:tc>
          <w:tcPr>
            <w:tcW w:w="2835" w:type="dxa"/>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 xml:space="preserve">Any patient in transition from paediatric to adult care should have a defined and agreed plan for handover of care. </w:t>
            </w:r>
          </w:p>
        </w:tc>
        <w:tc>
          <w:tcPr>
            <w:tcW w:w="2976" w:type="dxa"/>
            <w:tcBorders>
              <w:bottom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 xml:space="preserve">Evidence </w:t>
            </w:r>
            <w:r>
              <w:rPr>
                <w:rFonts w:ascii="Calibri" w:hAnsi="Calibri"/>
                <w:i w:val="0"/>
                <w:sz w:val="20"/>
                <w:lang w:val="en-GB"/>
              </w:rPr>
              <w:t xml:space="preserve">of MDT, </w:t>
            </w:r>
            <w:r w:rsidRPr="005A401D">
              <w:rPr>
                <w:rFonts w:ascii="Calibri" w:hAnsi="Calibri"/>
                <w:i w:val="0"/>
                <w:sz w:val="20"/>
                <w:lang w:val="en-GB"/>
              </w:rPr>
              <w:t xml:space="preserve">audit </w:t>
            </w:r>
            <w:r>
              <w:rPr>
                <w:rFonts w:ascii="Calibri" w:hAnsi="Calibri"/>
                <w:i w:val="0"/>
                <w:sz w:val="20"/>
                <w:lang w:val="en-GB"/>
              </w:rPr>
              <w:t xml:space="preserve">of Transition process, </w:t>
            </w:r>
            <w:r w:rsidRPr="005A401D">
              <w:rPr>
                <w:rFonts w:ascii="Calibri" w:hAnsi="Calibri"/>
                <w:i w:val="0"/>
                <w:sz w:val="20"/>
                <w:lang w:val="en-GB"/>
              </w:rPr>
              <w:t xml:space="preserve">compliance with </w:t>
            </w:r>
            <w:r>
              <w:rPr>
                <w:rFonts w:ascii="Calibri" w:hAnsi="Calibri"/>
                <w:i w:val="0"/>
                <w:sz w:val="20"/>
                <w:lang w:val="en-GB"/>
              </w:rPr>
              <w:t xml:space="preserve">NICE </w:t>
            </w:r>
            <w:r w:rsidRPr="005A401D">
              <w:rPr>
                <w:rFonts w:ascii="Calibri" w:hAnsi="Calibri"/>
                <w:i w:val="0"/>
                <w:sz w:val="20"/>
                <w:lang w:val="en-GB"/>
              </w:rPr>
              <w:t xml:space="preserve">transition </w:t>
            </w:r>
            <w:r>
              <w:rPr>
                <w:rFonts w:ascii="Calibri" w:hAnsi="Calibri"/>
                <w:i w:val="0"/>
                <w:sz w:val="20"/>
                <w:lang w:val="en-GB"/>
              </w:rPr>
              <w:t xml:space="preserve">guidance and </w:t>
            </w:r>
            <w:r w:rsidRPr="005A401D">
              <w:rPr>
                <w:rFonts w:ascii="Calibri" w:hAnsi="Calibri"/>
                <w:i w:val="0"/>
                <w:sz w:val="20"/>
                <w:lang w:val="en-GB"/>
              </w:rPr>
              <w:t>Trust transition standards</w:t>
            </w:r>
            <w:r>
              <w:rPr>
                <w:rFonts w:ascii="Calibri" w:hAnsi="Calibri"/>
                <w:i w:val="0"/>
                <w:sz w:val="20"/>
                <w:lang w:val="en-GB"/>
              </w:rPr>
              <w:t>.</w:t>
            </w:r>
          </w:p>
        </w:tc>
      </w:tr>
      <w:tr w:rsidR="0054351E" w:rsidRPr="00273838" w:rsidTr="00273444">
        <w:tc>
          <w:tcPr>
            <w:tcW w:w="3236" w:type="dxa"/>
            <w:tcBorders>
              <w:left w:val="single" w:sz="12" w:space="0" w:color="auto"/>
              <w:bottom w:val="single" w:sz="4"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3.13 The needs of adolescents are recognised</w:t>
            </w:r>
            <w:r>
              <w:rPr>
                <w:rFonts w:ascii="Calibri" w:hAnsi="Calibri"/>
                <w:i w:val="0"/>
                <w:sz w:val="20"/>
                <w:lang w:val="en-GB"/>
              </w:rPr>
              <w:t xml:space="preserve"> and met,</w:t>
            </w:r>
            <w:r w:rsidRPr="005A401D">
              <w:rPr>
                <w:rFonts w:ascii="Calibri" w:hAnsi="Calibri"/>
                <w:i w:val="0"/>
                <w:sz w:val="20"/>
                <w:lang w:val="en-GB"/>
              </w:rPr>
              <w:t xml:space="preserve"> including age appropriate inpatient and outpatient facilities. </w:t>
            </w:r>
          </w:p>
        </w:tc>
        <w:tc>
          <w:tcPr>
            <w:tcW w:w="648" w:type="dxa"/>
            <w:tcBorders>
              <w:left w:val="single" w:sz="12" w:space="0" w:color="auto"/>
              <w:bottom w:val="single" w:sz="4" w:space="0" w:color="auto"/>
            </w:tcBorders>
          </w:tcPr>
          <w:p w:rsidR="0054351E" w:rsidRDefault="0054351E" w:rsidP="00087C59"/>
        </w:tc>
        <w:tc>
          <w:tcPr>
            <w:tcW w:w="2207" w:type="dxa"/>
            <w:tcBorders>
              <w:bottom w:val="single" w:sz="4" w:space="0" w:color="auto"/>
              <w:right w:val="single" w:sz="12" w:space="0" w:color="auto"/>
            </w:tcBorders>
          </w:tcPr>
          <w:p w:rsidR="0054351E" w:rsidRDefault="0054351E" w:rsidP="00087C59"/>
        </w:tc>
        <w:tc>
          <w:tcPr>
            <w:tcW w:w="708" w:type="dxa"/>
            <w:tcBorders>
              <w:left w:val="single" w:sz="12" w:space="0" w:color="auto"/>
              <w:bottom w:val="single" w:sz="4" w:space="0" w:color="auto"/>
            </w:tcBorders>
          </w:tcPr>
          <w:p w:rsidR="0054351E" w:rsidRDefault="0054351E" w:rsidP="00087C59"/>
        </w:tc>
        <w:tc>
          <w:tcPr>
            <w:tcW w:w="2127" w:type="dxa"/>
            <w:tcBorders>
              <w:bottom w:val="single" w:sz="4" w:space="0" w:color="auto"/>
              <w:right w:val="single" w:sz="12" w:space="0" w:color="auto"/>
            </w:tcBorders>
            <w:shd w:val="clear" w:color="auto" w:fill="auto"/>
          </w:tcPr>
          <w:p w:rsidR="0054351E" w:rsidRDefault="0054351E" w:rsidP="00087C59"/>
        </w:tc>
        <w:tc>
          <w:tcPr>
            <w:tcW w:w="2835" w:type="dxa"/>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Provision of appropriate outpatient and inpatient facilities for adolescents</w:t>
            </w:r>
            <w:r>
              <w:rPr>
                <w:rFonts w:ascii="Calibri" w:hAnsi="Calibri"/>
                <w:i w:val="0"/>
                <w:sz w:val="20"/>
                <w:lang w:val="en-GB"/>
              </w:rPr>
              <w:t>.</w:t>
            </w:r>
          </w:p>
        </w:tc>
        <w:tc>
          <w:tcPr>
            <w:tcW w:w="2976" w:type="dxa"/>
            <w:tcBorders>
              <w:bottom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E</w:t>
            </w:r>
            <w:r>
              <w:rPr>
                <w:rFonts w:ascii="Calibri" w:hAnsi="Calibri"/>
                <w:i w:val="0"/>
                <w:sz w:val="20"/>
                <w:lang w:val="en-GB"/>
              </w:rPr>
              <w:t>vidence</w:t>
            </w:r>
            <w:r w:rsidRPr="005A401D">
              <w:rPr>
                <w:rFonts w:ascii="Calibri" w:hAnsi="Calibri"/>
                <w:i w:val="0"/>
                <w:sz w:val="20"/>
                <w:lang w:val="en-GB"/>
              </w:rPr>
              <w:t xml:space="preserve"> of appropriate facilities</w:t>
            </w:r>
            <w:r>
              <w:rPr>
                <w:rFonts w:ascii="Calibri" w:hAnsi="Calibri"/>
                <w:i w:val="0"/>
                <w:sz w:val="20"/>
                <w:lang w:val="en-GB"/>
              </w:rPr>
              <w:t>.</w:t>
            </w:r>
            <w:r w:rsidRPr="005A401D">
              <w:rPr>
                <w:rFonts w:ascii="Calibri" w:hAnsi="Calibri"/>
                <w:i w:val="0"/>
                <w:sz w:val="20"/>
                <w:lang w:val="en-GB"/>
              </w:rPr>
              <w:t xml:space="preserve"> </w:t>
            </w:r>
          </w:p>
          <w:p w:rsidR="0054351E" w:rsidRPr="005A401D" w:rsidRDefault="0054351E" w:rsidP="00087C59">
            <w:pPr>
              <w:pStyle w:val="BodyText"/>
              <w:rPr>
                <w:rFonts w:ascii="Calibri" w:hAnsi="Calibri"/>
                <w:i w:val="0"/>
                <w:sz w:val="20"/>
                <w:lang w:val="en-GB"/>
              </w:rPr>
            </w:pPr>
          </w:p>
        </w:tc>
      </w:tr>
      <w:tr w:rsidR="0054351E" w:rsidRPr="00273838" w:rsidTr="00273444">
        <w:tc>
          <w:tcPr>
            <w:tcW w:w="3236" w:type="dxa"/>
            <w:tcBorders>
              <w:left w:val="single" w:sz="12" w:space="0" w:color="auto"/>
              <w:bottom w:val="single" w:sz="4" w:space="0" w:color="auto"/>
              <w:right w:val="single" w:sz="12" w:space="0" w:color="auto"/>
            </w:tcBorders>
            <w:shd w:val="clear" w:color="auto" w:fill="F2DBDB"/>
          </w:tcPr>
          <w:p w:rsidR="0054351E" w:rsidRDefault="0054351E" w:rsidP="00087C59">
            <w:pPr>
              <w:pStyle w:val="BodyText"/>
              <w:rPr>
                <w:rFonts w:ascii="Calibri" w:hAnsi="Calibri"/>
                <w:i w:val="0"/>
                <w:sz w:val="20"/>
                <w:lang w:val="en-GB"/>
              </w:rPr>
            </w:pPr>
            <w:r w:rsidRPr="005A401D">
              <w:rPr>
                <w:rFonts w:ascii="Calibri" w:hAnsi="Calibri"/>
                <w:i w:val="0"/>
                <w:sz w:val="20"/>
                <w:lang w:val="en-GB"/>
              </w:rPr>
              <w:t>3.14 Consent protocols are in place based on local/national recommendations.</w:t>
            </w:r>
          </w:p>
          <w:p w:rsidR="0054351E" w:rsidRDefault="0054351E" w:rsidP="00087C59">
            <w:pPr>
              <w:pStyle w:val="BodyText"/>
              <w:rPr>
                <w:rFonts w:ascii="Calibri" w:hAnsi="Calibri"/>
                <w:i w:val="0"/>
                <w:sz w:val="20"/>
                <w:lang w:val="en-GB"/>
              </w:rPr>
            </w:pPr>
          </w:p>
          <w:p w:rsidR="0054351E" w:rsidRDefault="0054351E" w:rsidP="00087C59">
            <w:pPr>
              <w:pStyle w:val="BodyText"/>
              <w:rPr>
                <w:rFonts w:ascii="Calibri" w:hAnsi="Calibri"/>
                <w:i w:val="0"/>
                <w:sz w:val="20"/>
                <w:lang w:val="en-GB"/>
              </w:rPr>
            </w:pPr>
          </w:p>
          <w:p w:rsidR="0054351E" w:rsidRDefault="0054351E" w:rsidP="00087C59">
            <w:pPr>
              <w:pStyle w:val="BodyText"/>
              <w:rPr>
                <w:rFonts w:ascii="Calibri" w:hAnsi="Calibri"/>
                <w:i w:val="0"/>
                <w:sz w:val="20"/>
                <w:lang w:val="en-GB"/>
              </w:rPr>
            </w:pPr>
          </w:p>
          <w:p w:rsidR="0054351E" w:rsidRPr="005A401D" w:rsidRDefault="0054351E" w:rsidP="00087C59">
            <w:pPr>
              <w:pStyle w:val="BodyText"/>
              <w:rPr>
                <w:rFonts w:ascii="Calibri" w:hAnsi="Calibri"/>
                <w:i w:val="0"/>
                <w:sz w:val="20"/>
                <w:lang w:val="en-GB"/>
              </w:rPr>
            </w:pPr>
          </w:p>
        </w:tc>
        <w:tc>
          <w:tcPr>
            <w:tcW w:w="648" w:type="dxa"/>
            <w:tcBorders>
              <w:left w:val="single" w:sz="12" w:space="0" w:color="auto"/>
              <w:bottom w:val="single" w:sz="4" w:space="0" w:color="auto"/>
            </w:tcBorders>
          </w:tcPr>
          <w:p w:rsidR="0054351E" w:rsidRDefault="0054351E" w:rsidP="00087C59"/>
        </w:tc>
        <w:tc>
          <w:tcPr>
            <w:tcW w:w="2207" w:type="dxa"/>
            <w:tcBorders>
              <w:bottom w:val="single" w:sz="4" w:space="0" w:color="auto"/>
              <w:right w:val="single" w:sz="12" w:space="0" w:color="auto"/>
            </w:tcBorders>
          </w:tcPr>
          <w:p w:rsidR="0054351E" w:rsidRDefault="0054351E" w:rsidP="00087C59"/>
        </w:tc>
        <w:tc>
          <w:tcPr>
            <w:tcW w:w="708" w:type="dxa"/>
            <w:tcBorders>
              <w:left w:val="single" w:sz="12" w:space="0" w:color="auto"/>
              <w:bottom w:val="single" w:sz="4" w:space="0" w:color="auto"/>
            </w:tcBorders>
          </w:tcPr>
          <w:p w:rsidR="0054351E" w:rsidRDefault="0054351E" w:rsidP="00087C59"/>
        </w:tc>
        <w:tc>
          <w:tcPr>
            <w:tcW w:w="2127" w:type="dxa"/>
            <w:tcBorders>
              <w:bottom w:val="single" w:sz="4" w:space="0" w:color="auto"/>
              <w:right w:val="single" w:sz="12" w:space="0" w:color="auto"/>
            </w:tcBorders>
            <w:shd w:val="clear" w:color="auto" w:fill="auto"/>
          </w:tcPr>
          <w:p w:rsidR="0054351E" w:rsidRDefault="0054351E" w:rsidP="00087C59"/>
        </w:tc>
        <w:tc>
          <w:tcPr>
            <w:tcW w:w="2835" w:type="dxa"/>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Usage of national guidelines.</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Trust policy</w:t>
            </w:r>
            <w:r>
              <w:rPr>
                <w:rFonts w:ascii="Calibri" w:hAnsi="Calibri"/>
                <w:i w:val="0"/>
                <w:sz w:val="20"/>
                <w:lang w:val="en-GB"/>
              </w:rPr>
              <w:t xml:space="preserve"> for consent.</w:t>
            </w:r>
          </w:p>
        </w:tc>
        <w:tc>
          <w:tcPr>
            <w:tcW w:w="2976" w:type="dxa"/>
            <w:tcBorders>
              <w:bottom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Audit of consent for procedures</w:t>
            </w:r>
            <w:r>
              <w:rPr>
                <w:rFonts w:ascii="Calibri" w:hAnsi="Calibri"/>
                <w:i w:val="0"/>
                <w:sz w:val="20"/>
                <w:lang w:val="en-GB"/>
              </w:rPr>
              <w:t>.</w:t>
            </w:r>
            <w:r w:rsidRPr="005A401D">
              <w:rPr>
                <w:rFonts w:ascii="Calibri" w:hAnsi="Calibri"/>
                <w:i w:val="0"/>
                <w:sz w:val="20"/>
                <w:lang w:val="en-GB"/>
              </w:rPr>
              <w:t xml:space="preserve"> </w:t>
            </w:r>
          </w:p>
          <w:p w:rsidR="0054351E" w:rsidRPr="005A401D" w:rsidRDefault="0054351E" w:rsidP="00087C59">
            <w:pPr>
              <w:pStyle w:val="BodyText"/>
              <w:rPr>
                <w:rFonts w:ascii="Calibri" w:hAnsi="Calibri"/>
                <w:i w:val="0"/>
                <w:sz w:val="20"/>
                <w:lang w:val="en-GB"/>
              </w:rPr>
            </w:pPr>
          </w:p>
        </w:tc>
      </w:tr>
      <w:tr w:rsidR="0054351E" w:rsidRPr="00273838" w:rsidTr="00273444">
        <w:tc>
          <w:tcPr>
            <w:tcW w:w="3236" w:type="dxa"/>
            <w:tcBorders>
              <w:left w:val="single" w:sz="12" w:space="0" w:color="auto"/>
              <w:bottom w:val="single" w:sz="4"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lastRenderedPageBreak/>
              <w:t xml:space="preserve">3.15 In the case of the </w:t>
            </w:r>
            <w:r>
              <w:rPr>
                <w:rFonts w:ascii="Calibri" w:hAnsi="Calibri"/>
                <w:i w:val="0"/>
                <w:sz w:val="20"/>
                <w:lang w:val="en-GB"/>
              </w:rPr>
              <w:t>death of a child</w:t>
            </w:r>
            <w:r w:rsidRPr="005A401D">
              <w:rPr>
                <w:rFonts w:ascii="Calibri" w:hAnsi="Calibri"/>
                <w:i w:val="0"/>
                <w:sz w:val="20"/>
                <w:lang w:val="en-GB"/>
              </w:rPr>
              <w:t xml:space="preserve">, protocols are in place to ensure information is cascaded to link paediatricians, general practitioners and all members of the MDT involved in their care. </w:t>
            </w:r>
          </w:p>
        </w:tc>
        <w:tc>
          <w:tcPr>
            <w:tcW w:w="648" w:type="dxa"/>
            <w:tcBorders>
              <w:left w:val="single" w:sz="12" w:space="0" w:color="auto"/>
              <w:bottom w:val="single" w:sz="4" w:space="0" w:color="auto"/>
            </w:tcBorders>
          </w:tcPr>
          <w:p w:rsidR="0054351E" w:rsidRDefault="0054351E" w:rsidP="00087C59"/>
        </w:tc>
        <w:tc>
          <w:tcPr>
            <w:tcW w:w="2207" w:type="dxa"/>
            <w:tcBorders>
              <w:bottom w:val="single" w:sz="4" w:space="0" w:color="auto"/>
              <w:right w:val="single" w:sz="12" w:space="0" w:color="auto"/>
            </w:tcBorders>
          </w:tcPr>
          <w:p w:rsidR="0054351E" w:rsidRDefault="0054351E" w:rsidP="00087C59"/>
        </w:tc>
        <w:tc>
          <w:tcPr>
            <w:tcW w:w="708" w:type="dxa"/>
            <w:tcBorders>
              <w:left w:val="single" w:sz="12" w:space="0" w:color="auto"/>
              <w:bottom w:val="single" w:sz="4" w:space="0" w:color="auto"/>
            </w:tcBorders>
          </w:tcPr>
          <w:p w:rsidR="0054351E" w:rsidRDefault="0054351E" w:rsidP="00087C59"/>
        </w:tc>
        <w:tc>
          <w:tcPr>
            <w:tcW w:w="2127" w:type="dxa"/>
            <w:tcBorders>
              <w:bottom w:val="single" w:sz="4" w:space="0" w:color="auto"/>
              <w:right w:val="single" w:sz="12" w:space="0" w:color="auto"/>
            </w:tcBorders>
            <w:shd w:val="clear" w:color="auto" w:fill="auto"/>
          </w:tcPr>
          <w:p w:rsidR="0054351E" w:rsidRDefault="0054351E" w:rsidP="00087C59"/>
        </w:tc>
        <w:tc>
          <w:tcPr>
            <w:tcW w:w="2835" w:type="dxa"/>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 xml:space="preserve">Documentation of protocols </w:t>
            </w:r>
          </w:p>
          <w:p w:rsidR="0054351E" w:rsidRPr="005A401D" w:rsidRDefault="0054351E" w:rsidP="00087C59">
            <w:pPr>
              <w:pStyle w:val="BodyText"/>
              <w:rPr>
                <w:rFonts w:ascii="Calibri" w:hAnsi="Calibri"/>
                <w:i w:val="0"/>
                <w:sz w:val="20"/>
                <w:lang w:val="en-GB"/>
              </w:rPr>
            </w:pPr>
            <w:r>
              <w:rPr>
                <w:rFonts w:ascii="Calibri" w:hAnsi="Calibri"/>
                <w:i w:val="0"/>
                <w:sz w:val="20"/>
                <w:lang w:val="en-GB"/>
              </w:rPr>
              <w:t>Agreed trust policy.</w:t>
            </w:r>
          </w:p>
          <w:p w:rsidR="0054351E" w:rsidRPr="005A401D" w:rsidRDefault="0054351E" w:rsidP="00087C59">
            <w:pPr>
              <w:pStyle w:val="BodyText"/>
              <w:rPr>
                <w:rFonts w:ascii="Calibri" w:hAnsi="Calibri"/>
                <w:i w:val="0"/>
                <w:sz w:val="20"/>
                <w:lang w:val="en-GB"/>
              </w:rPr>
            </w:pPr>
          </w:p>
        </w:tc>
        <w:tc>
          <w:tcPr>
            <w:tcW w:w="2976" w:type="dxa"/>
            <w:tcBorders>
              <w:bottom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Trust Policy</w:t>
            </w:r>
            <w:r>
              <w:rPr>
                <w:rFonts w:ascii="Calibri" w:hAnsi="Calibri"/>
                <w:i w:val="0"/>
                <w:sz w:val="20"/>
                <w:lang w:val="en-GB"/>
              </w:rPr>
              <w:t xml:space="preserve"> available</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Audit</w:t>
            </w:r>
            <w:r>
              <w:rPr>
                <w:rFonts w:ascii="Calibri" w:hAnsi="Calibri"/>
                <w:i w:val="0"/>
                <w:sz w:val="20"/>
                <w:lang w:val="en-GB"/>
              </w:rPr>
              <w:t xml:space="preserve"> of mortality and morbidity.</w:t>
            </w:r>
          </w:p>
        </w:tc>
      </w:tr>
      <w:tr w:rsidR="0054351E" w:rsidRPr="00273838" w:rsidTr="00273444">
        <w:tc>
          <w:tcPr>
            <w:tcW w:w="3236" w:type="dxa"/>
            <w:tcBorders>
              <w:left w:val="single" w:sz="12" w:space="0" w:color="auto"/>
              <w:bottom w:val="single" w:sz="4"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3.16</w:t>
            </w:r>
            <w:r>
              <w:rPr>
                <w:rFonts w:ascii="Calibri" w:hAnsi="Calibri"/>
                <w:i w:val="0"/>
                <w:sz w:val="20"/>
                <w:lang w:val="en-GB"/>
              </w:rPr>
              <w:t xml:space="preserve"> When children </w:t>
            </w:r>
            <w:r w:rsidRPr="005A401D">
              <w:rPr>
                <w:rFonts w:ascii="Calibri" w:hAnsi="Calibri"/>
                <w:i w:val="0"/>
                <w:sz w:val="20"/>
                <w:lang w:val="en-GB"/>
              </w:rPr>
              <w:t>require two or more ongoing specialist services, effort should be made to co-ordinate care by a key worker. The name of the key worker is made k</w:t>
            </w:r>
            <w:r>
              <w:rPr>
                <w:rFonts w:ascii="Calibri" w:hAnsi="Calibri"/>
                <w:i w:val="0"/>
                <w:sz w:val="20"/>
                <w:lang w:val="en-GB"/>
              </w:rPr>
              <w:t xml:space="preserve">nown to the child </w:t>
            </w:r>
            <w:r w:rsidRPr="005A401D">
              <w:rPr>
                <w:rFonts w:ascii="Calibri" w:hAnsi="Calibri"/>
                <w:i w:val="0"/>
                <w:sz w:val="20"/>
                <w:lang w:val="en-GB"/>
              </w:rPr>
              <w:t xml:space="preserve">and their family and is recorded in their care plan. </w:t>
            </w:r>
          </w:p>
        </w:tc>
        <w:tc>
          <w:tcPr>
            <w:tcW w:w="648" w:type="dxa"/>
            <w:tcBorders>
              <w:left w:val="single" w:sz="12" w:space="0" w:color="auto"/>
              <w:bottom w:val="single" w:sz="4" w:space="0" w:color="auto"/>
            </w:tcBorders>
          </w:tcPr>
          <w:p w:rsidR="0054351E" w:rsidRDefault="0054351E" w:rsidP="00087C59"/>
        </w:tc>
        <w:tc>
          <w:tcPr>
            <w:tcW w:w="2207" w:type="dxa"/>
            <w:tcBorders>
              <w:bottom w:val="single" w:sz="4" w:space="0" w:color="auto"/>
              <w:right w:val="single" w:sz="12" w:space="0" w:color="auto"/>
            </w:tcBorders>
          </w:tcPr>
          <w:p w:rsidR="0054351E" w:rsidRDefault="0054351E" w:rsidP="00087C59"/>
        </w:tc>
        <w:tc>
          <w:tcPr>
            <w:tcW w:w="708" w:type="dxa"/>
            <w:tcBorders>
              <w:left w:val="single" w:sz="12" w:space="0" w:color="auto"/>
              <w:bottom w:val="single" w:sz="4" w:space="0" w:color="auto"/>
            </w:tcBorders>
          </w:tcPr>
          <w:p w:rsidR="0054351E" w:rsidRDefault="0054351E" w:rsidP="00087C59"/>
        </w:tc>
        <w:tc>
          <w:tcPr>
            <w:tcW w:w="2127" w:type="dxa"/>
            <w:tcBorders>
              <w:bottom w:val="single" w:sz="4" w:space="0" w:color="auto"/>
              <w:right w:val="single" w:sz="12" w:space="0" w:color="auto"/>
            </w:tcBorders>
            <w:shd w:val="clear" w:color="auto" w:fill="auto"/>
          </w:tcPr>
          <w:p w:rsidR="0054351E" w:rsidRDefault="0054351E" w:rsidP="00087C59"/>
        </w:tc>
        <w:tc>
          <w:tcPr>
            <w:tcW w:w="2835" w:type="dxa"/>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Existence of key worker for children with complex disorders</w:t>
            </w:r>
            <w:r>
              <w:rPr>
                <w:rFonts w:ascii="Calibri" w:hAnsi="Calibri"/>
                <w:i w:val="0"/>
                <w:sz w:val="20"/>
                <w:lang w:val="en-GB"/>
              </w:rPr>
              <w:t>.</w:t>
            </w:r>
          </w:p>
        </w:tc>
        <w:tc>
          <w:tcPr>
            <w:tcW w:w="2976" w:type="dxa"/>
            <w:tcBorders>
              <w:bottom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Audit</w:t>
            </w:r>
            <w:r>
              <w:rPr>
                <w:rFonts w:ascii="Calibri" w:hAnsi="Calibri"/>
                <w:i w:val="0"/>
                <w:sz w:val="20"/>
                <w:lang w:val="en-GB"/>
              </w:rPr>
              <w:t xml:space="preserve"> of services.</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Family feedback</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Patient satisfaction questionnaire</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r>
              <w:rPr>
                <w:rFonts w:ascii="Calibri" w:hAnsi="Calibri"/>
                <w:i w:val="0"/>
                <w:sz w:val="20"/>
                <w:lang w:val="en-GB"/>
              </w:rPr>
              <w:t>Review of examples of</w:t>
            </w:r>
            <w:r w:rsidRPr="005A401D">
              <w:rPr>
                <w:rFonts w:ascii="Calibri" w:hAnsi="Calibri"/>
                <w:i w:val="0"/>
                <w:sz w:val="20"/>
                <w:lang w:val="en-GB"/>
              </w:rPr>
              <w:t xml:space="preserve"> outpatient appointment</w:t>
            </w:r>
            <w:r>
              <w:rPr>
                <w:rFonts w:ascii="Calibri" w:hAnsi="Calibri"/>
                <w:i w:val="0"/>
                <w:sz w:val="20"/>
                <w:lang w:val="en-GB"/>
              </w:rPr>
              <w:t xml:space="preserve"> bookings.</w:t>
            </w:r>
          </w:p>
        </w:tc>
      </w:tr>
      <w:tr w:rsidR="0054351E" w:rsidRPr="00273838" w:rsidTr="00273444">
        <w:tc>
          <w:tcPr>
            <w:tcW w:w="3236" w:type="dxa"/>
            <w:tcBorders>
              <w:left w:val="single" w:sz="1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3.1</w:t>
            </w:r>
            <w:r>
              <w:rPr>
                <w:rFonts w:ascii="Calibri" w:hAnsi="Calibri"/>
                <w:i w:val="0"/>
                <w:sz w:val="20"/>
                <w:lang w:val="en-GB"/>
              </w:rPr>
              <w:t xml:space="preserve">7 All children </w:t>
            </w:r>
            <w:r w:rsidRPr="005A401D">
              <w:rPr>
                <w:rFonts w:ascii="Calibri" w:hAnsi="Calibri"/>
                <w:i w:val="0"/>
                <w:sz w:val="20"/>
                <w:lang w:val="en-GB"/>
              </w:rPr>
              <w:t xml:space="preserve">have access to ongoing educational opportunities whilst an inpatient. </w:t>
            </w:r>
          </w:p>
        </w:tc>
        <w:tc>
          <w:tcPr>
            <w:tcW w:w="648" w:type="dxa"/>
            <w:tcBorders>
              <w:left w:val="single" w:sz="12" w:space="0" w:color="auto"/>
            </w:tcBorders>
          </w:tcPr>
          <w:p w:rsidR="0054351E" w:rsidRDefault="0054351E" w:rsidP="00087C59"/>
        </w:tc>
        <w:tc>
          <w:tcPr>
            <w:tcW w:w="2207" w:type="dxa"/>
            <w:tcBorders>
              <w:right w:val="single" w:sz="12" w:space="0" w:color="auto"/>
            </w:tcBorders>
          </w:tcPr>
          <w:p w:rsidR="0054351E" w:rsidRDefault="0054351E" w:rsidP="00087C59"/>
        </w:tc>
        <w:tc>
          <w:tcPr>
            <w:tcW w:w="708" w:type="dxa"/>
            <w:tcBorders>
              <w:left w:val="single" w:sz="12" w:space="0" w:color="auto"/>
            </w:tcBorders>
          </w:tcPr>
          <w:p w:rsidR="0054351E" w:rsidRDefault="0054351E" w:rsidP="00087C59"/>
        </w:tc>
        <w:tc>
          <w:tcPr>
            <w:tcW w:w="2127" w:type="dxa"/>
            <w:tcBorders>
              <w:right w:val="single" w:sz="12" w:space="0" w:color="auto"/>
            </w:tcBorders>
            <w:shd w:val="clear" w:color="auto" w:fill="auto"/>
          </w:tcPr>
          <w:p w:rsidR="0054351E" w:rsidRDefault="0054351E" w:rsidP="00087C59"/>
        </w:tc>
        <w:tc>
          <w:tcPr>
            <w:tcW w:w="2835" w:type="dxa"/>
            <w:tcBorders>
              <w:lef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 xml:space="preserve">Access to </w:t>
            </w:r>
            <w:r>
              <w:rPr>
                <w:rFonts w:ascii="Calibri" w:hAnsi="Calibri"/>
                <w:i w:val="0"/>
                <w:sz w:val="20"/>
                <w:lang w:val="en-GB"/>
              </w:rPr>
              <w:t>schooling</w:t>
            </w:r>
            <w:r w:rsidRPr="005A401D">
              <w:rPr>
                <w:rFonts w:ascii="Calibri" w:hAnsi="Calibri"/>
                <w:i w:val="0"/>
                <w:sz w:val="20"/>
                <w:lang w:val="en-GB"/>
              </w:rPr>
              <w:t xml:space="preserve"> during inpatient visits</w:t>
            </w:r>
            <w:r>
              <w:rPr>
                <w:rFonts w:ascii="Calibri" w:hAnsi="Calibri"/>
                <w:i w:val="0"/>
                <w:sz w:val="20"/>
                <w:lang w:val="en-GB"/>
              </w:rPr>
              <w:t>.</w:t>
            </w:r>
          </w:p>
        </w:tc>
        <w:tc>
          <w:tcPr>
            <w:tcW w:w="2976" w:type="dxa"/>
            <w:tcBorders>
              <w:right w:val="single" w:sz="12" w:space="0" w:color="auto"/>
            </w:tcBorders>
            <w:shd w:val="clear" w:color="auto" w:fill="F2F2F2"/>
          </w:tcPr>
          <w:p w:rsidR="0054351E" w:rsidRDefault="0054351E" w:rsidP="00087C59">
            <w:pPr>
              <w:pStyle w:val="BodyText"/>
              <w:rPr>
                <w:rFonts w:ascii="Calibri" w:hAnsi="Calibri"/>
                <w:i w:val="0"/>
                <w:sz w:val="20"/>
                <w:lang w:val="en-GB"/>
              </w:rPr>
            </w:pPr>
            <w:r w:rsidRPr="005A401D">
              <w:rPr>
                <w:rFonts w:ascii="Calibri" w:hAnsi="Calibri"/>
                <w:i w:val="0"/>
                <w:sz w:val="20"/>
                <w:lang w:val="en-GB"/>
              </w:rPr>
              <w:t>Trust policy Audit</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r>
              <w:rPr>
                <w:rFonts w:ascii="Calibri" w:hAnsi="Calibri"/>
                <w:i w:val="0"/>
                <w:sz w:val="20"/>
                <w:lang w:val="en-GB"/>
              </w:rPr>
              <w:t>Evidence of school teacher in wards.</w:t>
            </w:r>
          </w:p>
        </w:tc>
      </w:tr>
      <w:tr w:rsidR="0054351E" w:rsidRPr="00273838" w:rsidTr="00273444">
        <w:tc>
          <w:tcPr>
            <w:tcW w:w="3236" w:type="dxa"/>
            <w:tcBorders>
              <w:left w:val="single" w:sz="12" w:space="0" w:color="auto"/>
              <w:bottom w:val="single" w:sz="1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3.18 Appropriate consent to physical examination and treatment is obtained fo</w:t>
            </w:r>
            <w:r>
              <w:rPr>
                <w:rFonts w:ascii="Calibri" w:hAnsi="Calibri"/>
                <w:i w:val="0"/>
                <w:sz w:val="20"/>
                <w:lang w:val="en-GB"/>
              </w:rPr>
              <w:t xml:space="preserve">r all children </w:t>
            </w:r>
            <w:r w:rsidRPr="005A401D">
              <w:rPr>
                <w:rFonts w:ascii="Calibri" w:hAnsi="Calibri"/>
                <w:i w:val="0"/>
                <w:sz w:val="20"/>
                <w:lang w:val="en-GB"/>
              </w:rPr>
              <w:t>and chaperoning is available where necessary.</w:t>
            </w:r>
          </w:p>
        </w:tc>
        <w:tc>
          <w:tcPr>
            <w:tcW w:w="648" w:type="dxa"/>
            <w:tcBorders>
              <w:left w:val="single" w:sz="12" w:space="0" w:color="auto"/>
              <w:bottom w:val="single" w:sz="12" w:space="0" w:color="auto"/>
            </w:tcBorders>
          </w:tcPr>
          <w:p w:rsidR="0054351E" w:rsidRDefault="0054351E" w:rsidP="00087C59"/>
        </w:tc>
        <w:tc>
          <w:tcPr>
            <w:tcW w:w="2207" w:type="dxa"/>
            <w:tcBorders>
              <w:bottom w:val="single" w:sz="12" w:space="0" w:color="auto"/>
              <w:right w:val="single" w:sz="12" w:space="0" w:color="auto"/>
            </w:tcBorders>
          </w:tcPr>
          <w:p w:rsidR="0054351E" w:rsidRDefault="0054351E" w:rsidP="00087C59"/>
        </w:tc>
        <w:tc>
          <w:tcPr>
            <w:tcW w:w="708" w:type="dxa"/>
            <w:tcBorders>
              <w:left w:val="single" w:sz="12" w:space="0" w:color="auto"/>
              <w:bottom w:val="single" w:sz="12" w:space="0" w:color="auto"/>
            </w:tcBorders>
          </w:tcPr>
          <w:p w:rsidR="0054351E" w:rsidRDefault="0054351E" w:rsidP="00087C59"/>
        </w:tc>
        <w:tc>
          <w:tcPr>
            <w:tcW w:w="2127" w:type="dxa"/>
            <w:tcBorders>
              <w:bottom w:val="single" w:sz="12" w:space="0" w:color="auto"/>
              <w:right w:val="single" w:sz="12" w:space="0" w:color="auto"/>
            </w:tcBorders>
            <w:shd w:val="clear" w:color="auto" w:fill="auto"/>
          </w:tcPr>
          <w:p w:rsidR="0054351E" w:rsidRDefault="0054351E" w:rsidP="00087C59"/>
        </w:tc>
        <w:tc>
          <w:tcPr>
            <w:tcW w:w="2835" w:type="dxa"/>
            <w:tcBorders>
              <w:left w:val="single" w:sz="12" w:space="0" w:color="auto"/>
              <w:bottom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 xml:space="preserve">Compliance with the </w:t>
            </w:r>
            <w:r>
              <w:rPr>
                <w:rFonts w:ascii="Calibri" w:hAnsi="Calibri"/>
                <w:i w:val="0"/>
                <w:sz w:val="20"/>
                <w:lang w:val="en-GB"/>
              </w:rPr>
              <w:t xml:space="preserve">national </w:t>
            </w:r>
            <w:r w:rsidRPr="005A401D">
              <w:rPr>
                <w:rFonts w:ascii="Calibri" w:hAnsi="Calibri"/>
                <w:i w:val="0"/>
                <w:sz w:val="20"/>
                <w:lang w:val="en-GB"/>
              </w:rPr>
              <w:t>guid</w:t>
            </w:r>
            <w:r>
              <w:rPr>
                <w:rFonts w:ascii="Calibri" w:hAnsi="Calibri"/>
                <w:i w:val="0"/>
                <w:sz w:val="20"/>
                <w:lang w:val="en-GB"/>
              </w:rPr>
              <w:t>ance on consent.</w:t>
            </w:r>
          </w:p>
          <w:p w:rsidR="0054351E" w:rsidRPr="005A401D" w:rsidRDefault="0054351E" w:rsidP="00087C59">
            <w:pPr>
              <w:pStyle w:val="BodyText"/>
              <w:rPr>
                <w:rFonts w:ascii="Calibri" w:hAnsi="Calibri"/>
                <w:i w:val="0"/>
                <w:sz w:val="20"/>
                <w:lang w:val="en-GB"/>
              </w:rPr>
            </w:pPr>
          </w:p>
        </w:tc>
        <w:tc>
          <w:tcPr>
            <w:tcW w:w="2976" w:type="dxa"/>
            <w:tcBorders>
              <w:bottom w:val="single" w:sz="12"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 xml:space="preserve">Chaperone </w:t>
            </w:r>
            <w:r w:rsidRPr="005A401D">
              <w:rPr>
                <w:rFonts w:ascii="Calibri" w:hAnsi="Calibri"/>
                <w:i w:val="0"/>
                <w:sz w:val="20"/>
                <w:lang w:val="en-GB"/>
              </w:rPr>
              <w:t>policy</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 xml:space="preserve">Patient satisfaction </w:t>
            </w:r>
            <w:r>
              <w:rPr>
                <w:rFonts w:ascii="Calibri" w:hAnsi="Calibri"/>
                <w:i w:val="0"/>
                <w:sz w:val="20"/>
                <w:lang w:val="en-GB"/>
              </w:rPr>
              <w:t>questionnaire.</w:t>
            </w:r>
            <w:r w:rsidRPr="005A401D">
              <w:rPr>
                <w:rFonts w:ascii="Calibri" w:hAnsi="Calibri"/>
                <w:i w:val="0"/>
                <w:sz w:val="20"/>
                <w:lang w:val="en-GB"/>
              </w:rPr>
              <w:t xml:space="preserve"> </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Complaints</w:t>
            </w:r>
            <w:r>
              <w:rPr>
                <w:rFonts w:ascii="Calibri" w:hAnsi="Calibri"/>
                <w:i w:val="0"/>
                <w:sz w:val="20"/>
                <w:lang w:val="en-GB"/>
              </w:rPr>
              <w:t>.</w:t>
            </w:r>
          </w:p>
        </w:tc>
      </w:tr>
    </w:tbl>
    <w:p w:rsidR="006D5531" w:rsidRDefault="006D5531" w:rsidP="009A60E2">
      <w:pPr>
        <w:pStyle w:val="BodyText"/>
        <w:outlineLvl w:val="0"/>
        <w:rPr>
          <w:rFonts w:ascii="Calibri" w:hAnsi="Calibri"/>
          <w:i w:val="0"/>
          <w:color w:val="1F497D"/>
          <w:sz w:val="22"/>
          <w:szCs w:val="18"/>
        </w:rPr>
      </w:pPr>
    </w:p>
    <w:p w:rsidR="00FD6B75" w:rsidRPr="006F42B6" w:rsidRDefault="006D5531" w:rsidP="00135A97">
      <w:pPr>
        <w:pStyle w:val="Heading3"/>
        <w:spacing w:before="240" w:after="120"/>
        <w:rPr>
          <w:rFonts w:ascii="Calibri" w:hAnsi="Calibri" w:cs="Calibri"/>
          <w:sz w:val="22"/>
          <w:szCs w:val="22"/>
          <w:lang w:val="en-US"/>
        </w:rPr>
      </w:pPr>
      <w:r>
        <w:rPr>
          <w:rFonts w:ascii="Calibri" w:hAnsi="Calibri"/>
          <w:i/>
          <w:color w:val="1F497D"/>
          <w:sz w:val="22"/>
          <w:szCs w:val="18"/>
        </w:rPr>
        <w:br w:type="page"/>
      </w:r>
      <w:bookmarkStart w:id="32" w:name="_Toc24383782"/>
      <w:r w:rsidR="00FD6B75" w:rsidRPr="006F42B6">
        <w:rPr>
          <w:rFonts w:ascii="Calibri" w:hAnsi="Calibri" w:cs="Calibri"/>
        </w:rPr>
        <w:lastRenderedPageBreak/>
        <w:t>3.3.1 Composite summary of SPEC performance for Domain 3: Environment and facilities, care of child and family experience</w:t>
      </w:r>
      <w:bookmarkEnd w:id="32"/>
    </w:p>
    <w:tbl>
      <w:tblPr>
        <w:tblW w:w="0" w:type="auto"/>
        <w:tblInd w:w="2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05"/>
        <w:gridCol w:w="905"/>
        <w:gridCol w:w="905"/>
        <w:gridCol w:w="906"/>
      </w:tblGrid>
      <w:tr w:rsidR="00FD6B75" w:rsidRPr="009C3014" w:rsidTr="00371554">
        <w:tc>
          <w:tcPr>
            <w:tcW w:w="4897" w:type="dxa"/>
            <w:gridSpan w:val="5"/>
            <w:tcBorders>
              <w:bottom w:val="single" w:sz="4" w:space="0" w:color="auto"/>
            </w:tcBorders>
            <w:shd w:val="clear" w:color="auto" w:fill="FFFF99"/>
          </w:tcPr>
          <w:p w:rsidR="00FD6B75" w:rsidRPr="009C3014" w:rsidRDefault="00FD6B75" w:rsidP="009C3014">
            <w:pPr>
              <w:spacing w:line="276" w:lineRule="auto"/>
              <w:jc w:val="center"/>
              <w:rPr>
                <w:rFonts w:ascii="Calibri" w:hAnsi="Calibri" w:cs="Arial"/>
                <w:sz w:val="22"/>
                <w:szCs w:val="22"/>
                <w:lang w:val="en-US"/>
              </w:rPr>
            </w:pPr>
            <w:r w:rsidRPr="009C3014">
              <w:rPr>
                <w:rFonts w:ascii="Calibri" w:hAnsi="Calibri" w:cs="Arial"/>
                <w:sz w:val="22"/>
                <w:szCs w:val="22"/>
                <w:lang w:val="en-US"/>
              </w:rPr>
              <w:t>Peer Review team to complete</w:t>
            </w:r>
          </w:p>
        </w:tc>
      </w:tr>
      <w:tr w:rsidR="00FD6B75" w:rsidRPr="009C3014" w:rsidTr="00371554">
        <w:tc>
          <w:tcPr>
            <w:tcW w:w="1276" w:type="dxa"/>
            <w:tcBorders>
              <w:bottom w:val="single" w:sz="4" w:space="0" w:color="auto"/>
            </w:tcBorders>
            <w:shd w:val="clear" w:color="auto" w:fill="E6E6E6"/>
          </w:tcPr>
          <w:p w:rsidR="00FD6B75" w:rsidRPr="009C3014" w:rsidRDefault="00FD6B75" w:rsidP="009C3014">
            <w:pPr>
              <w:spacing w:line="276" w:lineRule="auto"/>
              <w:jc w:val="right"/>
              <w:rPr>
                <w:rFonts w:ascii="Calibri" w:hAnsi="Calibri" w:cs="Arial"/>
                <w:sz w:val="22"/>
                <w:szCs w:val="22"/>
                <w:lang w:val="en-US"/>
              </w:rPr>
            </w:pPr>
            <w:r w:rsidRPr="009C3014">
              <w:rPr>
                <w:rFonts w:ascii="Calibri" w:hAnsi="Calibri" w:cs="Arial"/>
                <w:sz w:val="22"/>
                <w:szCs w:val="22"/>
                <w:lang w:val="en-US"/>
              </w:rPr>
              <w:t>Standard</w:t>
            </w:r>
          </w:p>
        </w:tc>
        <w:tc>
          <w:tcPr>
            <w:tcW w:w="905" w:type="dxa"/>
            <w:shd w:val="clear" w:color="auto" w:fill="E6E6E6"/>
          </w:tcPr>
          <w:p w:rsidR="00FD6B75" w:rsidRPr="009C3014" w:rsidRDefault="00FD6B75" w:rsidP="009C3014">
            <w:pPr>
              <w:spacing w:line="276" w:lineRule="auto"/>
              <w:rPr>
                <w:rFonts w:ascii="Calibri" w:hAnsi="Calibri" w:cs="Arial"/>
                <w:sz w:val="22"/>
                <w:szCs w:val="22"/>
                <w:lang w:val="en-US"/>
              </w:rPr>
            </w:pPr>
            <w:r w:rsidRPr="009C3014">
              <w:rPr>
                <w:rFonts w:ascii="Calibri" w:hAnsi="Calibri" w:cs="Arial"/>
                <w:sz w:val="22"/>
                <w:szCs w:val="22"/>
                <w:lang w:val="en-US"/>
              </w:rPr>
              <w:t>Exc</w:t>
            </w:r>
          </w:p>
        </w:tc>
        <w:tc>
          <w:tcPr>
            <w:tcW w:w="905" w:type="dxa"/>
            <w:shd w:val="clear" w:color="auto" w:fill="E6E6E6"/>
          </w:tcPr>
          <w:p w:rsidR="00FD6B75" w:rsidRPr="009C3014" w:rsidRDefault="00FD6B75" w:rsidP="009C3014">
            <w:pPr>
              <w:spacing w:line="276" w:lineRule="auto"/>
              <w:rPr>
                <w:rFonts w:ascii="Calibri" w:hAnsi="Calibri" w:cs="Arial"/>
                <w:sz w:val="22"/>
                <w:szCs w:val="22"/>
                <w:lang w:val="en-US"/>
              </w:rPr>
            </w:pPr>
            <w:r w:rsidRPr="009C3014">
              <w:rPr>
                <w:rFonts w:ascii="Calibri" w:hAnsi="Calibri" w:cs="Arial"/>
                <w:sz w:val="22"/>
                <w:szCs w:val="22"/>
                <w:lang w:val="en-US"/>
              </w:rPr>
              <w:t>Met</w:t>
            </w:r>
          </w:p>
        </w:tc>
        <w:tc>
          <w:tcPr>
            <w:tcW w:w="905" w:type="dxa"/>
            <w:shd w:val="clear" w:color="auto" w:fill="E6E6E6"/>
          </w:tcPr>
          <w:p w:rsidR="00FD6B75" w:rsidRPr="009C3014" w:rsidRDefault="00FD6B75" w:rsidP="009C3014">
            <w:pPr>
              <w:spacing w:line="276" w:lineRule="auto"/>
              <w:rPr>
                <w:rFonts w:ascii="Calibri" w:hAnsi="Calibri" w:cs="Arial"/>
                <w:sz w:val="22"/>
                <w:szCs w:val="22"/>
                <w:lang w:val="en-US"/>
              </w:rPr>
            </w:pPr>
            <w:r w:rsidRPr="009C3014">
              <w:rPr>
                <w:rFonts w:ascii="Calibri" w:hAnsi="Calibri" w:cs="Arial"/>
                <w:sz w:val="22"/>
                <w:szCs w:val="22"/>
                <w:lang w:val="en-US"/>
              </w:rPr>
              <w:t>UnM</w:t>
            </w:r>
          </w:p>
        </w:tc>
        <w:tc>
          <w:tcPr>
            <w:tcW w:w="906" w:type="dxa"/>
            <w:shd w:val="clear" w:color="auto" w:fill="E6E6E6"/>
          </w:tcPr>
          <w:p w:rsidR="00FD6B75" w:rsidRPr="009C3014" w:rsidRDefault="00FD6B75" w:rsidP="009C3014">
            <w:pPr>
              <w:spacing w:line="276" w:lineRule="auto"/>
              <w:rPr>
                <w:rFonts w:ascii="Calibri" w:hAnsi="Calibri" w:cs="Arial"/>
                <w:sz w:val="22"/>
                <w:szCs w:val="22"/>
                <w:lang w:val="en-US"/>
              </w:rPr>
            </w:pPr>
            <w:r w:rsidRPr="009C3014">
              <w:rPr>
                <w:rFonts w:ascii="Calibri" w:hAnsi="Calibri" w:cs="Arial"/>
                <w:sz w:val="22"/>
                <w:szCs w:val="22"/>
                <w:lang w:val="en-US"/>
              </w:rPr>
              <w:t>NA</w:t>
            </w:r>
          </w:p>
        </w:tc>
      </w:tr>
      <w:tr w:rsidR="00087C59" w:rsidRPr="009C3014" w:rsidTr="00DA24CE">
        <w:tc>
          <w:tcPr>
            <w:tcW w:w="1276" w:type="dxa"/>
            <w:shd w:val="clear" w:color="auto" w:fill="E6E6E6"/>
          </w:tcPr>
          <w:p w:rsidR="00087C59" w:rsidRPr="009C3014" w:rsidRDefault="00087C59" w:rsidP="00087C59">
            <w:pPr>
              <w:spacing w:line="276" w:lineRule="auto"/>
              <w:jc w:val="right"/>
              <w:rPr>
                <w:rFonts w:ascii="Calibri" w:hAnsi="Calibri" w:cs="Arial"/>
                <w:sz w:val="22"/>
                <w:szCs w:val="22"/>
                <w:lang w:val="en-US"/>
              </w:rPr>
            </w:pPr>
            <w:r w:rsidRPr="009C3014">
              <w:rPr>
                <w:rFonts w:ascii="Calibri" w:hAnsi="Calibri" w:cs="Arial"/>
                <w:sz w:val="22"/>
                <w:szCs w:val="22"/>
                <w:lang w:val="en-US"/>
              </w:rPr>
              <w:t>3.1</w:t>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087C59">
            <w:pPr>
              <w:spacing w:line="276" w:lineRule="auto"/>
              <w:jc w:val="right"/>
              <w:rPr>
                <w:rFonts w:ascii="Calibri" w:hAnsi="Calibri" w:cs="Arial"/>
                <w:sz w:val="22"/>
                <w:szCs w:val="22"/>
                <w:lang w:val="en-US"/>
              </w:rPr>
            </w:pPr>
            <w:r w:rsidRPr="009C3014">
              <w:rPr>
                <w:rFonts w:ascii="Calibri" w:hAnsi="Calibri" w:cs="Arial"/>
                <w:sz w:val="22"/>
                <w:szCs w:val="22"/>
                <w:lang w:val="en-US"/>
              </w:rPr>
              <w:t>3.2</w:t>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087C59">
            <w:pPr>
              <w:spacing w:line="276" w:lineRule="auto"/>
              <w:jc w:val="right"/>
              <w:rPr>
                <w:rFonts w:ascii="Calibri" w:hAnsi="Calibri" w:cs="Arial"/>
                <w:sz w:val="22"/>
                <w:szCs w:val="22"/>
                <w:lang w:val="en-US"/>
              </w:rPr>
            </w:pPr>
            <w:r w:rsidRPr="009C3014">
              <w:rPr>
                <w:rFonts w:ascii="Calibri" w:hAnsi="Calibri" w:cs="Arial"/>
                <w:sz w:val="22"/>
                <w:szCs w:val="22"/>
                <w:lang w:val="en-US"/>
              </w:rPr>
              <w:t>3.3</w:t>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087C59">
            <w:pPr>
              <w:spacing w:line="276" w:lineRule="auto"/>
              <w:jc w:val="right"/>
              <w:rPr>
                <w:rFonts w:ascii="Calibri" w:hAnsi="Calibri" w:cs="Arial"/>
                <w:sz w:val="22"/>
                <w:szCs w:val="22"/>
                <w:lang w:val="en-US"/>
              </w:rPr>
            </w:pPr>
            <w:r w:rsidRPr="009C3014">
              <w:rPr>
                <w:rFonts w:ascii="Calibri" w:hAnsi="Calibri" w:cs="Arial"/>
                <w:sz w:val="22"/>
                <w:szCs w:val="22"/>
                <w:lang w:val="en-US"/>
              </w:rPr>
              <w:t>3.4</w:t>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087C59">
            <w:pPr>
              <w:spacing w:line="276" w:lineRule="auto"/>
              <w:jc w:val="right"/>
              <w:rPr>
                <w:rFonts w:ascii="Calibri" w:hAnsi="Calibri" w:cs="Arial"/>
                <w:sz w:val="22"/>
                <w:szCs w:val="22"/>
                <w:lang w:val="en-US"/>
              </w:rPr>
            </w:pPr>
            <w:r w:rsidRPr="009C3014">
              <w:rPr>
                <w:rFonts w:ascii="Calibri" w:hAnsi="Calibri" w:cs="Arial"/>
                <w:sz w:val="22"/>
                <w:szCs w:val="22"/>
                <w:lang w:val="en-US"/>
              </w:rPr>
              <w:t>3.5</w:t>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087C59">
            <w:pPr>
              <w:spacing w:line="276" w:lineRule="auto"/>
              <w:jc w:val="right"/>
              <w:rPr>
                <w:rFonts w:ascii="Calibri" w:hAnsi="Calibri" w:cs="Arial"/>
                <w:sz w:val="22"/>
                <w:szCs w:val="22"/>
                <w:lang w:val="en-US"/>
              </w:rPr>
            </w:pPr>
            <w:r w:rsidRPr="009C3014">
              <w:rPr>
                <w:rFonts w:ascii="Calibri" w:hAnsi="Calibri" w:cs="Arial"/>
                <w:sz w:val="22"/>
                <w:szCs w:val="22"/>
                <w:lang w:val="en-US"/>
              </w:rPr>
              <w:t>3.6</w:t>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087C59">
            <w:pPr>
              <w:spacing w:line="276" w:lineRule="auto"/>
              <w:jc w:val="right"/>
              <w:rPr>
                <w:rFonts w:ascii="Calibri" w:hAnsi="Calibri" w:cs="Arial"/>
                <w:sz w:val="22"/>
                <w:szCs w:val="22"/>
                <w:lang w:val="en-US"/>
              </w:rPr>
            </w:pPr>
            <w:r w:rsidRPr="009C3014">
              <w:rPr>
                <w:rFonts w:ascii="Calibri" w:hAnsi="Calibri" w:cs="Arial"/>
                <w:sz w:val="22"/>
                <w:szCs w:val="22"/>
                <w:lang w:val="en-US"/>
              </w:rPr>
              <w:t>3.7</w:t>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087C59">
            <w:pPr>
              <w:spacing w:line="276" w:lineRule="auto"/>
              <w:jc w:val="right"/>
              <w:rPr>
                <w:rFonts w:ascii="Calibri" w:hAnsi="Calibri" w:cs="Arial"/>
                <w:sz w:val="22"/>
                <w:szCs w:val="22"/>
                <w:lang w:val="en-US"/>
              </w:rPr>
            </w:pPr>
            <w:r w:rsidRPr="009C3014">
              <w:rPr>
                <w:rFonts w:ascii="Calibri" w:hAnsi="Calibri" w:cs="Arial"/>
                <w:sz w:val="22"/>
                <w:szCs w:val="22"/>
                <w:lang w:val="en-US"/>
              </w:rPr>
              <w:t>3.8</w:t>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087C59">
            <w:pPr>
              <w:spacing w:line="276" w:lineRule="auto"/>
              <w:jc w:val="right"/>
              <w:rPr>
                <w:rFonts w:ascii="Calibri" w:hAnsi="Calibri" w:cs="Arial"/>
                <w:sz w:val="22"/>
                <w:szCs w:val="22"/>
                <w:lang w:val="en-US"/>
              </w:rPr>
            </w:pPr>
            <w:r w:rsidRPr="009C3014">
              <w:rPr>
                <w:rFonts w:ascii="Calibri" w:hAnsi="Calibri" w:cs="Arial"/>
                <w:sz w:val="22"/>
                <w:szCs w:val="22"/>
                <w:lang w:val="en-US"/>
              </w:rPr>
              <w:t>3.9</w:t>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087C59">
            <w:pPr>
              <w:spacing w:line="276" w:lineRule="auto"/>
              <w:jc w:val="right"/>
              <w:rPr>
                <w:rFonts w:ascii="Calibri" w:hAnsi="Calibri" w:cs="Arial"/>
                <w:sz w:val="22"/>
                <w:szCs w:val="22"/>
                <w:lang w:val="en-US"/>
              </w:rPr>
            </w:pPr>
            <w:r w:rsidRPr="009C3014">
              <w:rPr>
                <w:rFonts w:ascii="Calibri" w:hAnsi="Calibri" w:cs="Arial"/>
                <w:sz w:val="22"/>
                <w:szCs w:val="22"/>
                <w:lang w:val="en-US"/>
              </w:rPr>
              <w:t>3.10</w:t>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087C59">
            <w:pPr>
              <w:spacing w:line="276" w:lineRule="auto"/>
              <w:jc w:val="right"/>
              <w:rPr>
                <w:rFonts w:ascii="Calibri" w:hAnsi="Calibri" w:cs="Arial"/>
                <w:sz w:val="22"/>
                <w:szCs w:val="22"/>
                <w:lang w:val="en-US"/>
              </w:rPr>
            </w:pPr>
            <w:r w:rsidRPr="009C3014">
              <w:rPr>
                <w:rFonts w:ascii="Calibri" w:hAnsi="Calibri" w:cs="Arial"/>
                <w:sz w:val="22"/>
                <w:szCs w:val="22"/>
                <w:lang w:val="en-US"/>
              </w:rPr>
              <w:t>3.11</w:t>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087C59">
            <w:pPr>
              <w:spacing w:line="276" w:lineRule="auto"/>
              <w:jc w:val="right"/>
              <w:rPr>
                <w:rFonts w:ascii="Calibri" w:hAnsi="Calibri" w:cs="Arial"/>
                <w:sz w:val="22"/>
                <w:szCs w:val="22"/>
                <w:lang w:val="en-US"/>
              </w:rPr>
            </w:pPr>
            <w:r w:rsidRPr="009C3014">
              <w:rPr>
                <w:rFonts w:ascii="Calibri" w:hAnsi="Calibri" w:cs="Arial"/>
                <w:sz w:val="22"/>
                <w:szCs w:val="22"/>
                <w:lang w:val="en-US"/>
              </w:rPr>
              <w:t>3.12</w:t>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087C59">
            <w:pPr>
              <w:spacing w:line="276" w:lineRule="auto"/>
              <w:jc w:val="right"/>
              <w:rPr>
                <w:rFonts w:ascii="Calibri" w:hAnsi="Calibri" w:cs="Arial"/>
                <w:sz w:val="22"/>
                <w:szCs w:val="22"/>
                <w:lang w:val="en-US"/>
              </w:rPr>
            </w:pPr>
            <w:r w:rsidRPr="009C3014">
              <w:rPr>
                <w:rFonts w:ascii="Calibri" w:hAnsi="Calibri" w:cs="Arial"/>
                <w:sz w:val="22"/>
                <w:szCs w:val="22"/>
                <w:lang w:val="en-US"/>
              </w:rPr>
              <w:t>3.13</w:t>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087C59">
            <w:pPr>
              <w:spacing w:line="276" w:lineRule="auto"/>
              <w:jc w:val="right"/>
              <w:rPr>
                <w:rFonts w:ascii="Calibri" w:hAnsi="Calibri" w:cs="Arial"/>
                <w:sz w:val="22"/>
                <w:szCs w:val="22"/>
                <w:lang w:val="en-US"/>
              </w:rPr>
            </w:pPr>
            <w:r w:rsidRPr="009C3014">
              <w:rPr>
                <w:rFonts w:ascii="Calibri" w:hAnsi="Calibri" w:cs="Arial"/>
                <w:sz w:val="22"/>
                <w:szCs w:val="22"/>
                <w:lang w:val="en-US"/>
              </w:rPr>
              <w:t>3.14</w:t>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087C59">
            <w:pPr>
              <w:spacing w:line="276" w:lineRule="auto"/>
              <w:jc w:val="right"/>
              <w:rPr>
                <w:rFonts w:ascii="Calibri" w:hAnsi="Calibri" w:cs="Arial"/>
                <w:sz w:val="22"/>
                <w:szCs w:val="22"/>
                <w:lang w:val="en-US"/>
              </w:rPr>
            </w:pPr>
            <w:r w:rsidRPr="009C3014">
              <w:rPr>
                <w:rFonts w:ascii="Calibri" w:hAnsi="Calibri" w:cs="Arial"/>
                <w:sz w:val="22"/>
                <w:szCs w:val="22"/>
                <w:lang w:val="en-US"/>
              </w:rPr>
              <w:t>3.15</w:t>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087C59">
            <w:pPr>
              <w:spacing w:line="276" w:lineRule="auto"/>
              <w:jc w:val="right"/>
              <w:rPr>
                <w:rFonts w:ascii="Calibri" w:hAnsi="Calibri" w:cs="Arial"/>
                <w:sz w:val="22"/>
                <w:szCs w:val="22"/>
                <w:lang w:val="en-US"/>
              </w:rPr>
            </w:pPr>
            <w:r w:rsidRPr="009C3014">
              <w:rPr>
                <w:rFonts w:ascii="Calibri" w:hAnsi="Calibri" w:cs="Arial"/>
                <w:sz w:val="22"/>
                <w:szCs w:val="22"/>
                <w:lang w:val="en-US"/>
              </w:rPr>
              <w:t>3.16</w:t>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087C59">
            <w:pPr>
              <w:spacing w:line="276" w:lineRule="auto"/>
              <w:jc w:val="right"/>
              <w:rPr>
                <w:rFonts w:ascii="Calibri" w:hAnsi="Calibri" w:cs="Arial"/>
                <w:sz w:val="22"/>
                <w:szCs w:val="22"/>
                <w:lang w:val="en-US"/>
              </w:rPr>
            </w:pPr>
            <w:r w:rsidRPr="009C3014">
              <w:rPr>
                <w:rFonts w:ascii="Calibri" w:hAnsi="Calibri" w:cs="Arial"/>
                <w:sz w:val="22"/>
                <w:szCs w:val="22"/>
                <w:lang w:val="en-US"/>
              </w:rPr>
              <w:t>3.17</w:t>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087C59">
            <w:pPr>
              <w:spacing w:line="276" w:lineRule="auto"/>
              <w:jc w:val="right"/>
              <w:rPr>
                <w:rFonts w:ascii="Calibri" w:hAnsi="Calibri" w:cs="Arial"/>
                <w:sz w:val="22"/>
                <w:szCs w:val="22"/>
                <w:lang w:val="en-US"/>
              </w:rPr>
            </w:pPr>
            <w:r w:rsidRPr="009C3014">
              <w:rPr>
                <w:rFonts w:ascii="Calibri" w:hAnsi="Calibri" w:cs="Arial"/>
                <w:sz w:val="22"/>
                <w:szCs w:val="22"/>
                <w:lang w:val="en-US"/>
              </w:rPr>
              <w:t>3.18</w:t>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EE7940">
              <w:rPr>
                <w:rFonts w:ascii="Calibri" w:hAnsi="Calibri"/>
                <w:sz w:val="22"/>
                <w:szCs w:val="22"/>
              </w:rPr>
              <w:fldChar w:fldCharType="begin">
                <w:ffData>
                  <w:name w:val="Check1"/>
                  <w:enabled/>
                  <w:calcOnExit w:val="0"/>
                  <w:checkBox>
                    <w:sizeAuto/>
                    <w:default w:val="0"/>
                  </w:checkBox>
                </w:ffData>
              </w:fldChar>
            </w:r>
            <w:r w:rsidRPr="00EE7940">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EE7940">
              <w:rPr>
                <w:rFonts w:ascii="Calibri" w:hAnsi="Calibri"/>
                <w:sz w:val="22"/>
                <w:szCs w:val="22"/>
              </w:rPr>
              <w:fldChar w:fldCharType="end"/>
            </w:r>
          </w:p>
        </w:tc>
      </w:tr>
      <w:tr w:rsidR="00FD6B75" w:rsidRPr="009C3014" w:rsidTr="00DA24CE">
        <w:tc>
          <w:tcPr>
            <w:tcW w:w="1276" w:type="dxa"/>
            <w:shd w:val="clear" w:color="auto" w:fill="E6E6E6"/>
          </w:tcPr>
          <w:p w:rsidR="00FD6B75" w:rsidRPr="009C3014" w:rsidRDefault="00FD6B75" w:rsidP="009C3014">
            <w:pPr>
              <w:spacing w:line="276" w:lineRule="auto"/>
              <w:jc w:val="right"/>
              <w:rPr>
                <w:rFonts w:ascii="Calibri" w:hAnsi="Calibri" w:cs="Arial"/>
                <w:sz w:val="22"/>
                <w:szCs w:val="22"/>
                <w:lang w:val="en-US"/>
              </w:rPr>
            </w:pPr>
            <w:r w:rsidRPr="009C3014">
              <w:rPr>
                <w:rFonts w:ascii="Calibri" w:hAnsi="Calibri" w:cs="Arial"/>
                <w:sz w:val="22"/>
                <w:szCs w:val="22"/>
                <w:lang w:val="en-US"/>
              </w:rPr>
              <w:t>Total</w:t>
            </w:r>
          </w:p>
        </w:tc>
        <w:tc>
          <w:tcPr>
            <w:tcW w:w="905" w:type="dxa"/>
            <w:shd w:val="clear" w:color="auto" w:fill="auto"/>
            <w:vAlign w:val="center"/>
          </w:tcPr>
          <w:p w:rsidR="00FD6B75" w:rsidRPr="009C3014" w:rsidRDefault="00FD6B75" w:rsidP="00DA24CE">
            <w:pPr>
              <w:spacing w:line="276" w:lineRule="auto"/>
              <w:jc w:val="center"/>
              <w:rPr>
                <w:rFonts w:ascii="Calibri" w:hAnsi="Calibri" w:cs="Arial"/>
                <w:sz w:val="22"/>
                <w:szCs w:val="22"/>
                <w:lang w:val="en-US"/>
              </w:rPr>
            </w:pPr>
          </w:p>
        </w:tc>
        <w:tc>
          <w:tcPr>
            <w:tcW w:w="905" w:type="dxa"/>
            <w:shd w:val="clear" w:color="auto" w:fill="auto"/>
            <w:vAlign w:val="center"/>
          </w:tcPr>
          <w:p w:rsidR="00FD6B75" w:rsidRPr="009C3014" w:rsidRDefault="00FD6B75" w:rsidP="00DA24CE">
            <w:pPr>
              <w:spacing w:line="276" w:lineRule="auto"/>
              <w:jc w:val="center"/>
              <w:rPr>
                <w:rFonts w:ascii="Calibri" w:hAnsi="Calibri" w:cs="Arial"/>
                <w:sz w:val="22"/>
                <w:szCs w:val="22"/>
                <w:lang w:val="en-US"/>
              </w:rPr>
            </w:pPr>
          </w:p>
        </w:tc>
        <w:tc>
          <w:tcPr>
            <w:tcW w:w="905" w:type="dxa"/>
            <w:shd w:val="clear" w:color="auto" w:fill="auto"/>
            <w:vAlign w:val="center"/>
          </w:tcPr>
          <w:p w:rsidR="00FD6B75" w:rsidRPr="009C3014" w:rsidRDefault="00FD6B75" w:rsidP="00DA24CE">
            <w:pPr>
              <w:spacing w:line="276" w:lineRule="auto"/>
              <w:jc w:val="center"/>
              <w:rPr>
                <w:rFonts w:ascii="Calibri" w:hAnsi="Calibri" w:cs="Arial"/>
                <w:sz w:val="22"/>
                <w:szCs w:val="22"/>
                <w:lang w:val="en-US"/>
              </w:rPr>
            </w:pPr>
          </w:p>
        </w:tc>
        <w:tc>
          <w:tcPr>
            <w:tcW w:w="906" w:type="dxa"/>
            <w:shd w:val="clear" w:color="auto" w:fill="auto"/>
            <w:vAlign w:val="center"/>
          </w:tcPr>
          <w:p w:rsidR="00FD6B75" w:rsidRPr="009C3014" w:rsidRDefault="00FD6B75" w:rsidP="00DA24CE">
            <w:pPr>
              <w:spacing w:line="276" w:lineRule="auto"/>
              <w:jc w:val="center"/>
              <w:rPr>
                <w:rFonts w:ascii="Calibri" w:hAnsi="Calibri" w:cs="Arial"/>
                <w:sz w:val="22"/>
                <w:szCs w:val="22"/>
                <w:lang w:val="en-US"/>
              </w:rPr>
            </w:pPr>
          </w:p>
        </w:tc>
      </w:tr>
    </w:tbl>
    <w:p w:rsidR="00FD6B75" w:rsidRPr="00FD6B75" w:rsidRDefault="00FD6B75" w:rsidP="00FD6B75">
      <w:pPr>
        <w:spacing w:line="276" w:lineRule="auto"/>
        <w:ind w:left="7200"/>
        <w:rPr>
          <w:rFonts w:ascii="Calibri" w:hAnsi="Calibri" w:cs="Arial"/>
          <w:b/>
          <w:sz w:val="22"/>
          <w:szCs w:val="22"/>
          <w:lang w:val="en-US"/>
        </w:rPr>
      </w:pPr>
    </w:p>
    <w:p w:rsidR="006D5531" w:rsidRDefault="006D5531" w:rsidP="009A60E2">
      <w:pPr>
        <w:pStyle w:val="BodyText"/>
        <w:outlineLvl w:val="0"/>
        <w:rPr>
          <w:rFonts w:ascii="Calibri" w:hAnsi="Calibri"/>
          <w:i w:val="0"/>
          <w:color w:val="1F497D"/>
          <w:sz w:val="22"/>
          <w:szCs w:val="18"/>
        </w:rPr>
      </w:pPr>
    </w:p>
    <w:p w:rsidR="00417D9F" w:rsidRDefault="00417D9F" w:rsidP="009A60E2">
      <w:pPr>
        <w:pStyle w:val="BodyText"/>
        <w:outlineLvl w:val="0"/>
        <w:rPr>
          <w:rFonts w:ascii="Calibri" w:hAnsi="Calibri"/>
          <w:i w:val="0"/>
          <w:color w:val="1F497D"/>
          <w:sz w:val="22"/>
          <w:szCs w:val="18"/>
        </w:rPr>
      </w:pPr>
      <w:r>
        <w:rPr>
          <w:rFonts w:ascii="Calibri" w:hAnsi="Calibri"/>
          <w:i w:val="0"/>
          <w:color w:val="1F497D"/>
          <w:sz w:val="22"/>
          <w:szCs w:val="18"/>
        </w:rPr>
        <w:br w:type="page"/>
      </w:r>
    </w:p>
    <w:p w:rsidR="00281432" w:rsidRPr="006F42B6" w:rsidRDefault="00417D9F" w:rsidP="00135A97">
      <w:pPr>
        <w:pStyle w:val="Heading2"/>
        <w:spacing w:before="240" w:after="120"/>
        <w:rPr>
          <w:rFonts w:ascii="Calibri" w:hAnsi="Calibri" w:cs="Calibri"/>
          <w:szCs w:val="24"/>
          <w:u w:val="none"/>
        </w:rPr>
      </w:pPr>
      <w:bookmarkStart w:id="33" w:name="_Toc533684481"/>
      <w:bookmarkStart w:id="34" w:name="_Toc24383783"/>
      <w:r w:rsidRPr="006F42B6">
        <w:rPr>
          <w:rFonts w:ascii="Calibri" w:hAnsi="Calibri" w:cs="Calibri"/>
          <w:szCs w:val="24"/>
          <w:u w:val="none"/>
        </w:rPr>
        <w:lastRenderedPageBreak/>
        <w:t xml:space="preserve">3.4 </w:t>
      </w:r>
      <w:r w:rsidR="00281432" w:rsidRPr="006F42B6">
        <w:rPr>
          <w:rFonts w:ascii="Calibri" w:hAnsi="Calibri" w:cs="Calibri"/>
          <w:szCs w:val="24"/>
          <w:u w:val="none"/>
        </w:rPr>
        <w:t>Domain 4: Communication</w:t>
      </w:r>
      <w:bookmarkEnd w:id="33"/>
      <w:bookmarkEnd w:id="34"/>
    </w:p>
    <w:p w:rsidR="00281432" w:rsidRPr="00DD6111" w:rsidRDefault="00281432" w:rsidP="00DD6111">
      <w:pPr>
        <w:pStyle w:val="BodyText"/>
        <w:pBdr>
          <w:top w:val="single" w:sz="4" w:space="1" w:color="auto"/>
          <w:left w:val="single" w:sz="4" w:space="4" w:color="auto"/>
          <w:bottom w:val="single" w:sz="4" w:space="1" w:color="auto"/>
          <w:right w:val="single" w:sz="4" w:space="4" w:color="auto"/>
        </w:pBdr>
        <w:jc w:val="both"/>
        <w:rPr>
          <w:rFonts w:ascii="Calibri" w:hAnsi="Calibri"/>
          <w:i w:val="0"/>
          <w:sz w:val="20"/>
        </w:rPr>
      </w:pPr>
      <w:r w:rsidRPr="0056139F">
        <w:rPr>
          <w:rFonts w:ascii="Calibri" w:hAnsi="Calibri"/>
          <w:b/>
          <w:i w:val="0"/>
          <w:sz w:val="20"/>
        </w:rPr>
        <w:t xml:space="preserve">Rationale: </w:t>
      </w:r>
      <w:r w:rsidRPr="0056139F">
        <w:rPr>
          <w:rFonts w:ascii="Calibri" w:hAnsi="Calibri"/>
          <w:i w:val="0"/>
          <w:sz w:val="20"/>
        </w:rPr>
        <w:t>There is effective two-way communication from local to specialist care and back and between professionals and children, young people and their families.</w:t>
      </w:r>
    </w:p>
    <w:p w:rsidR="00281432" w:rsidRPr="00BC4B89" w:rsidRDefault="00281432" w:rsidP="00281432">
      <w:pPr>
        <w:pStyle w:val="BodyText"/>
        <w:rPr>
          <w:i w:val="0"/>
          <w:sz w:val="18"/>
          <w:szCs w:val="1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647"/>
        <w:gridCol w:w="2070"/>
        <w:gridCol w:w="567"/>
        <w:gridCol w:w="2410"/>
        <w:gridCol w:w="2835"/>
        <w:gridCol w:w="2835"/>
      </w:tblGrid>
      <w:tr w:rsidR="00AE451E" w:rsidRPr="00BC4B89" w:rsidTr="00273444">
        <w:tc>
          <w:tcPr>
            <w:tcW w:w="3232" w:type="dxa"/>
            <w:tcBorders>
              <w:top w:val="single" w:sz="12" w:space="0" w:color="auto"/>
              <w:left w:val="single" w:sz="12" w:space="0" w:color="auto"/>
              <w:bottom w:val="single" w:sz="4" w:space="0" w:color="auto"/>
              <w:right w:val="single" w:sz="12" w:space="0" w:color="auto"/>
            </w:tcBorders>
            <w:shd w:val="clear" w:color="auto" w:fill="E6E6E6"/>
          </w:tcPr>
          <w:p w:rsidR="00AE451E" w:rsidRPr="005A401D" w:rsidRDefault="00AE451E" w:rsidP="00281432">
            <w:pPr>
              <w:pStyle w:val="BodyText"/>
              <w:rPr>
                <w:rFonts w:ascii="Calibri" w:hAnsi="Calibri"/>
                <w:b/>
                <w:i w:val="0"/>
                <w:sz w:val="20"/>
                <w:lang w:val="en-GB"/>
              </w:rPr>
            </w:pPr>
            <w:r w:rsidRPr="005A401D">
              <w:rPr>
                <w:rFonts w:ascii="Calibri" w:hAnsi="Calibri"/>
                <w:b/>
                <w:i w:val="0"/>
                <w:sz w:val="20"/>
                <w:lang w:val="en-GB"/>
              </w:rPr>
              <w:t>Standard</w:t>
            </w:r>
          </w:p>
        </w:tc>
        <w:tc>
          <w:tcPr>
            <w:tcW w:w="2717" w:type="dxa"/>
            <w:gridSpan w:val="2"/>
            <w:tcBorders>
              <w:top w:val="single" w:sz="12" w:space="0" w:color="auto"/>
              <w:left w:val="single" w:sz="12" w:space="0" w:color="auto"/>
              <w:bottom w:val="single" w:sz="4" w:space="0" w:color="auto"/>
              <w:right w:val="single" w:sz="12" w:space="0" w:color="auto"/>
            </w:tcBorders>
            <w:shd w:val="clear" w:color="auto" w:fill="CCFFFF"/>
          </w:tcPr>
          <w:p w:rsidR="00AE451E" w:rsidRPr="00484757" w:rsidRDefault="00AE451E" w:rsidP="00AE451E">
            <w:pPr>
              <w:pStyle w:val="BodyText"/>
              <w:rPr>
                <w:rFonts w:ascii="Calibri" w:hAnsi="Calibri"/>
                <w:b/>
                <w:i w:val="0"/>
                <w:sz w:val="20"/>
                <w:lang w:val="en-GB"/>
              </w:rPr>
            </w:pPr>
            <w:r w:rsidRPr="00484757">
              <w:rPr>
                <w:rFonts w:ascii="Calibri" w:hAnsi="Calibri"/>
                <w:b/>
                <w:i w:val="0"/>
                <w:sz w:val="20"/>
                <w:lang w:val="en-GB"/>
              </w:rPr>
              <w:t>3a.  Centre Self-assessment</w:t>
            </w:r>
          </w:p>
          <w:p w:rsidR="00AE451E" w:rsidRPr="00484757" w:rsidRDefault="00AE451E" w:rsidP="007602B9">
            <w:pPr>
              <w:pStyle w:val="BodyText"/>
              <w:rPr>
                <w:rFonts w:ascii="Calibri" w:hAnsi="Calibri"/>
                <w:sz w:val="20"/>
                <w:lang w:val="en-GB"/>
              </w:rPr>
            </w:pPr>
            <w:r>
              <w:rPr>
                <w:rFonts w:ascii="Calibri" w:hAnsi="Calibri"/>
                <w:sz w:val="20"/>
                <w:lang w:val="en-GB"/>
              </w:rPr>
              <w:t xml:space="preserve">Underline the </w:t>
            </w:r>
            <w:r w:rsidRPr="00484757">
              <w:rPr>
                <w:rFonts w:ascii="Calibri" w:hAnsi="Calibri"/>
                <w:sz w:val="20"/>
                <w:lang w:val="en-GB"/>
              </w:rPr>
              <w:t>Grade and add comments where appropriate</w:t>
            </w:r>
          </w:p>
        </w:tc>
        <w:tc>
          <w:tcPr>
            <w:tcW w:w="2977" w:type="dxa"/>
            <w:gridSpan w:val="2"/>
            <w:tcBorders>
              <w:top w:val="single" w:sz="12" w:space="0" w:color="auto"/>
              <w:left w:val="single" w:sz="12" w:space="0" w:color="auto"/>
              <w:bottom w:val="single" w:sz="4" w:space="0" w:color="auto"/>
              <w:right w:val="single" w:sz="12" w:space="0" w:color="auto"/>
            </w:tcBorders>
            <w:shd w:val="clear" w:color="auto" w:fill="FFFF99"/>
          </w:tcPr>
          <w:p w:rsidR="00AE451E" w:rsidRPr="00484757" w:rsidRDefault="00AE451E" w:rsidP="00AE451E">
            <w:pPr>
              <w:pStyle w:val="BodyText"/>
              <w:rPr>
                <w:rFonts w:ascii="Calibri" w:hAnsi="Calibri"/>
                <w:b/>
                <w:i w:val="0"/>
                <w:sz w:val="20"/>
                <w:lang w:val="en-GB"/>
              </w:rPr>
            </w:pPr>
            <w:r w:rsidRPr="00484757">
              <w:rPr>
                <w:rFonts w:ascii="Calibri" w:hAnsi="Calibri"/>
                <w:b/>
                <w:i w:val="0"/>
                <w:sz w:val="20"/>
                <w:lang w:val="en-GB"/>
              </w:rPr>
              <w:t>3b.  Assessment by Peer Review Team</w:t>
            </w:r>
          </w:p>
          <w:p w:rsidR="00AE451E" w:rsidRPr="00484757" w:rsidRDefault="00AE451E" w:rsidP="007602B9">
            <w:pPr>
              <w:pStyle w:val="BodyText"/>
              <w:rPr>
                <w:rFonts w:ascii="Calibri" w:hAnsi="Calibri"/>
                <w:b/>
                <w:i w:val="0"/>
                <w:sz w:val="20"/>
                <w:lang w:val="en-GB"/>
              </w:rPr>
            </w:pPr>
            <w:r>
              <w:rPr>
                <w:rFonts w:ascii="Calibri" w:hAnsi="Calibri"/>
                <w:sz w:val="20"/>
                <w:lang w:val="en-GB"/>
              </w:rPr>
              <w:t xml:space="preserve">Underline the </w:t>
            </w:r>
            <w:r w:rsidRPr="00484757">
              <w:rPr>
                <w:rFonts w:ascii="Calibri" w:hAnsi="Calibri"/>
                <w:sz w:val="20"/>
                <w:lang w:val="en-GB"/>
              </w:rPr>
              <w:t>Grade and add comments where appropriate</w:t>
            </w:r>
          </w:p>
        </w:tc>
        <w:tc>
          <w:tcPr>
            <w:tcW w:w="2835" w:type="dxa"/>
            <w:tcBorders>
              <w:top w:val="single" w:sz="12" w:space="0" w:color="auto"/>
              <w:left w:val="single" w:sz="12" w:space="0" w:color="auto"/>
              <w:bottom w:val="single" w:sz="4" w:space="0" w:color="auto"/>
            </w:tcBorders>
            <w:shd w:val="clear" w:color="auto" w:fill="E6E6E6"/>
          </w:tcPr>
          <w:p w:rsidR="00AE451E" w:rsidRDefault="00AE451E" w:rsidP="00122D1B">
            <w:pPr>
              <w:pStyle w:val="BodyText"/>
              <w:spacing w:after="120" w:line="276" w:lineRule="auto"/>
              <w:rPr>
                <w:rFonts w:ascii="Calibri" w:hAnsi="Calibri"/>
                <w:b/>
                <w:i w:val="0"/>
                <w:sz w:val="20"/>
                <w:lang w:val="en-GB"/>
              </w:rPr>
            </w:pPr>
            <w:r w:rsidRPr="00484757">
              <w:rPr>
                <w:rFonts w:ascii="Calibri" w:hAnsi="Calibri"/>
                <w:b/>
                <w:i w:val="0"/>
                <w:sz w:val="20"/>
                <w:lang w:val="en-GB"/>
              </w:rPr>
              <w:t>Metric</w:t>
            </w:r>
          </w:p>
          <w:p w:rsidR="00AE451E" w:rsidRPr="00B16CDE" w:rsidRDefault="00AE451E" w:rsidP="00122D1B">
            <w:pPr>
              <w:pStyle w:val="BodyText"/>
              <w:spacing w:after="120" w:line="276" w:lineRule="auto"/>
              <w:rPr>
                <w:rFonts w:ascii="Calibri" w:hAnsi="Calibri"/>
                <w:sz w:val="20"/>
                <w:lang w:val="en-GB"/>
              </w:rPr>
            </w:pPr>
            <w:r>
              <w:rPr>
                <w:rFonts w:ascii="Calibri" w:hAnsi="Calibri"/>
                <w:sz w:val="20"/>
                <w:lang w:val="en-GB"/>
              </w:rPr>
              <w:t>From</w:t>
            </w:r>
            <w:r w:rsidRPr="00B16CDE">
              <w:rPr>
                <w:rFonts w:ascii="Calibri" w:hAnsi="Calibri"/>
                <w:sz w:val="20"/>
                <w:lang w:val="en-GB"/>
              </w:rPr>
              <w:t xml:space="preserve"> </w:t>
            </w:r>
            <w:r>
              <w:rPr>
                <w:rFonts w:ascii="Calibri" w:hAnsi="Calibri"/>
                <w:sz w:val="20"/>
                <w:lang w:val="en-GB"/>
              </w:rPr>
              <w:t>UK Paediatric Endocrine Standards 2019</w:t>
            </w:r>
          </w:p>
        </w:tc>
        <w:tc>
          <w:tcPr>
            <w:tcW w:w="2835" w:type="dxa"/>
            <w:tcBorders>
              <w:top w:val="single" w:sz="12" w:space="0" w:color="auto"/>
              <w:bottom w:val="single" w:sz="4" w:space="0" w:color="auto"/>
              <w:right w:val="single" w:sz="12" w:space="0" w:color="auto"/>
            </w:tcBorders>
            <w:shd w:val="clear" w:color="auto" w:fill="E6E6E6"/>
          </w:tcPr>
          <w:p w:rsidR="00AE451E" w:rsidRDefault="00AE451E" w:rsidP="00122D1B">
            <w:pPr>
              <w:pStyle w:val="BodyText"/>
              <w:spacing w:after="120" w:line="276" w:lineRule="auto"/>
              <w:rPr>
                <w:rFonts w:ascii="Calibri" w:hAnsi="Calibri"/>
                <w:b/>
                <w:i w:val="0"/>
                <w:sz w:val="20"/>
                <w:lang w:val="en-GB"/>
              </w:rPr>
            </w:pPr>
            <w:r w:rsidRPr="00484757">
              <w:rPr>
                <w:rFonts w:ascii="Calibri" w:hAnsi="Calibri"/>
                <w:b/>
                <w:i w:val="0"/>
                <w:sz w:val="20"/>
                <w:lang w:val="en-GB"/>
              </w:rPr>
              <w:t>Measurement method</w:t>
            </w:r>
          </w:p>
          <w:p w:rsidR="00AE451E" w:rsidRPr="00484757" w:rsidRDefault="00AE451E" w:rsidP="00122D1B">
            <w:pPr>
              <w:pStyle w:val="BodyText"/>
              <w:spacing w:after="120" w:line="276" w:lineRule="auto"/>
              <w:rPr>
                <w:rFonts w:ascii="Calibri" w:hAnsi="Calibri"/>
                <w:b/>
                <w:i w:val="0"/>
                <w:sz w:val="20"/>
                <w:lang w:val="en-GB"/>
              </w:rPr>
            </w:pPr>
            <w:r>
              <w:rPr>
                <w:rFonts w:ascii="Calibri" w:hAnsi="Calibri"/>
                <w:sz w:val="20"/>
                <w:lang w:val="en-GB"/>
              </w:rPr>
              <w:t>From</w:t>
            </w:r>
            <w:r w:rsidRPr="00B16CDE">
              <w:rPr>
                <w:rFonts w:ascii="Calibri" w:hAnsi="Calibri"/>
                <w:sz w:val="20"/>
                <w:lang w:val="en-GB"/>
              </w:rPr>
              <w:t xml:space="preserve"> </w:t>
            </w:r>
            <w:r>
              <w:rPr>
                <w:rFonts w:ascii="Calibri" w:hAnsi="Calibri"/>
                <w:sz w:val="20"/>
                <w:lang w:val="en-GB"/>
              </w:rPr>
              <w:t>UK Paediatric Endocrine Standards 2019</w:t>
            </w:r>
          </w:p>
        </w:tc>
      </w:tr>
      <w:tr w:rsidR="0054351E" w:rsidRPr="00BC4B89" w:rsidTr="00273444">
        <w:tc>
          <w:tcPr>
            <w:tcW w:w="3232" w:type="dxa"/>
            <w:tcBorders>
              <w:left w:val="single" w:sz="1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4.1 There is clear and robust, effective, two</w:t>
            </w:r>
            <w:r>
              <w:rPr>
                <w:rFonts w:ascii="Calibri" w:hAnsi="Calibri"/>
                <w:i w:val="0"/>
                <w:sz w:val="20"/>
                <w:lang w:val="en-GB"/>
              </w:rPr>
              <w:t>-</w:t>
            </w:r>
            <w:r w:rsidRPr="005A401D">
              <w:rPr>
                <w:rFonts w:ascii="Calibri" w:hAnsi="Calibri"/>
                <w:i w:val="0"/>
                <w:sz w:val="20"/>
                <w:lang w:val="en-GB"/>
              </w:rPr>
              <w:t>way communication between specialist services and primary and secondary care, network centres and</w:t>
            </w:r>
            <w:r>
              <w:rPr>
                <w:rFonts w:ascii="Calibri" w:hAnsi="Calibri"/>
                <w:i w:val="0"/>
                <w:sz w:val="20"/>
                <w:lang w:val="en-GB"/>
              </w:rPr>
              <w:t xml:space="preserve"> the SPEC.</w:t>
            </w:r>
          </w:p>
        </w:tc>
        <w:tc>
          <w:tcPr>
            <w:tcW w:w="647" w:type="dxa"/>
            <w:tcBorders>
              <w:left w:val="single" w:sz="12" w:space="0" w:color="auto"/>
            </w:tcBorders>
          </w:tcPr>
          <w:p w:rsidR="0054351E" w:rsidRDefault="0054351E" w:rsidP="00087C59"/>
        </w:tc>
        <w:tc>
          <w:tcPr>
            <w:tcW w:w="2070" w:type="dxa"/>
            <w:tcBorders>
              <w:right w:val="single" w:sz="12" w:space="0" w:color="auto"/>
            </w:tcBorders>
          </w:tcPr>
          <w:p w:rsidR="0054351E" w:rsidRDefault="0054351E" w:rsidP="00087C59"/>
        </w:tc>
        <w:tc>
          <w:tcPr>
            <w:tcW w:w="567" w:type="dxa"/>
            <w:tcBorders>
              <w:left w:val="single" w:sz="12" w:space="0" w:color="auto"/>
            </w:tcBorders>
          </w:tcPr>
          <w:p w:rsidR="0054351E" w:rsidRDefault="0054351E" w:rsidP="00087C59"/>
        </w:tc>
        <w:tc>
          <w:tcPr>
            <w:tcW w:w="2410" w:type="dxa"/>
            <w:tcBorders>
              <w:right w:val="single" w:sz="12" w:space="0" w:color="auto"/>
            </w:tcBorders>
            <w:shd w:val="clear" w:color="auto" w:fill="auto"/>
          </w:tcPr>
          <w:p w:rsidR="0054351E" w:rsidRDefault="0054351E" w:rsidP="00087C59"/>
        </w:tc>
        <w:tc>
          <w:tcPr>
            <w:tcW w:w="2835" w:type="dxa"/>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Appropriate IT systems are in place</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Discharge summaries</w:t>
            </w:r>
            <w:r>
              <w:rPr>
                <w:rFonts w:ascii="Calibri" w:hAnsi="Calibri"/>
                <w:i w:val="0"/>
                <w:sz w:val="20"/>
                <w:lang w:val="en-GB"/>
              </w:rPr>
              <w:t>.</w:t>
            </w:r>
          </w:p>
        </w:tc>
        <w:tc>
          <w:tcPr>
            <w:tcW w:w="2835" w:type="dxa"/>
            <w:tcBorders>
              <w:right w:val="single" w:sz="12" w:space="0" w:color="auto"/>
            </w:tcBorders>
            <w:shd w:val="clear" w:color="auto" w:fill="F2F2F2"/>
          </w:tcPr>
          <w:p w:rsidR="0054351E" w:rsidRDefault="0054351E" w:rsidP="00087C59">
            <w:pPr>
              <w:pStyle w:val="BodyText"/>
              <w:rPr>
                <w:rFonts w:ascii="Calibri" w:hAnsi="Calibri"/>
                <w:i w:val="0"/>
                <w:sz w:val="20"/>
                <w:lang w:val="en-GB"/>
              </w:rPr>
            </w:pPr>
            <w:r>
              <w:rPr>
                <w:rFonts w:ascii="Calibri" w:hAnsi="Calibri"/>
                <w:i w:val="0"/>
                <w:sz w:val="20"/>
                <w:lang w:val="en-GB"/>
              </w:rPr>
              <w:t>Audit of case notes.</w:t>
            </w:r>
          </w:p>
          <w:p w:rsidR="0054351E" w:rsidRDefault="0054351E" w:rsidP="00087C59">
            <w:pPr>
              <w:pStyle w:val="BodyText"/>
              <w:rPr>
                <w:rFonts w:ascii="Calibri" w:hAnsi="Calibri"/>
                <w:i w:val="0"/>
                <w:sz w:val="20"/>
                <w:lang w:val="en-GB"/>
              </w:rPr>
            </w:pPr>
            <w:r>
              <w:rPr>
                <w:rFonts w:ascii="Calibri" w:hAnsi="Calibri"/>
                <w:i w:val="0"/>
                <w:sz w:val="20"/>
                <w:lang w:val="en-GB"/>
              </w:rPr>
              <w:t>Evidence of correspondence within regional networks.</w:t>
            </w:r>
          </w:p>
          <w:p w:rsidR="0054351E" w:rsidRDefault="0054351E" w:rsidP="00087C59">
            <w:pPr>
              <w:pStyle w:val="BodyText"/>
              <w:rPr>
                <w:rFonts w:ascii="Calibri" w:hAnsi="Calibri"/>
                <w:i w:val="0"/>
                <w:sz w:val="20"/>
                <w:lang w:val="en-GB"/>
              </w:rPr>
            </w:pPr>
            <w:r>
              <w:rPr>
                <w:rFonts w:ascii="Calibri" w:hAnsi="Calibri"/>
                <w:i w:val="0"/>
                <w:sz w:val="20"/>
                <w:lang w:val="en-GB"/>
              </w:rPr>
              <w:t>Serious safety incidents relating to communication.</w:t>
            </w:r>
          </w:p>
        </w:tc>
      </w:tr>
      <w:tr w:rsidR="0054351E" w:rsidRPr="00BC4B89" w:rsidTr="00273444">
        <w:tc>
          <w:tcPr>
            <w:tcW w:w="3232" w:type="dxa"/>
            <w:tcBorders>
              <w:left w:val="single" w:sz="1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4.2 Access to information system</w:t>
            </w:r>
            <w:r>
              <w:rPr>
                <w:rFonts w:ascii="Calibri" w:hAnsi="Calibri"/>
                <w:i w:val="0"/>
                <w:sz w:val="20"/>
                <w:lang w:val="en-GB"/>
              </w:rPr>
              <w:t xml:space="preserve">s including the child’s shared </w:t>
            </w:r>
            <w:r w:rsidRPr="005A401D">
              <w:rPr>
                <w:rFonts w:ascii="Calibri" w:hAnsi="Calibri"/>
                <w:i w:val="0"/>
                <w:sz w:val="20"/>
                <w:lang w:val="en-GB"/>
              </w:rPr>
              <w:t>electronic healthcare record</w:t>
            </w:r>
            <w:r>
              <w:rPr>
                <w:rFonts w:ascii="Calibri" w:hAnsi="Calibri"/>
                <w:i w:val="0"/>
                <w:sz w:val="20"/>
                <w:lang w:val="en-GB"/>
              </w:rPr>
              <w:t>.</w:t>
            </w:r>
          </w:p>
        </w:tc>
        <w:tc>
          <w:tcPr>
            <w:tcW w:w="647" w:type="dxa"/>
            <w:tcBorders>
              <w:left w:val="single" w:sz="12" w:space="0" w:color="auto"/>
            </w:tcBorders>
          </w:tcPr>
          <w:p w:rsidR="0054351E" w:rsidRDefault="0054351E" w:rsidP="00087C59"/>
        </w:tc>
        <w:tc>
          <w:tcPr>
            <w:tcW w:w="2070" w:type="dxa"/>
            <w:tcBorders>
              <w:right w:val="single" w:sz="12" w:space="0" w:color="auto"/>
            </w:tcBorders>
          </w:tcPr>
          <w:p w:rsidR="0054351E" w:rsidRDefault="0054351E" w:rsidP="00087C59"/>
        </w:tc>
        <w:tc>
          <w:tcPr>
            <w:tcW w:w="567" w:type="dxa"/>
            <w:tcBorders>
              <w:left w:val="single" w:sz="12" w:space="0" w:color="auto"/>
            </w:tcBorders>
          </w:tcPr>
          <w:p w:rsidR="0054351E" w:rsidRDefault="0054351E" w:rsidP="00087C59"/>
        </w:tc>
        <w:tc>
          <w:tcPr>
            <w:tcW w:w="2410" w:type="dxa"/>
            <w:tcBorders>
              <w:right w:val="single" w:sz="12" w:space="0" w:color="auto"/>
            </w:tcBorders>
            <w:shd w:val="clear" w:color="auto" w:fill="auto"/>
          </w:tcPr>
          <w:p w:rsidR="0054351E" w:rsidRDefault="0054351E" w:rsidP="00087C59"/>
        </w:tc>
        <w:tc>
          <w:tcPr>
            <w:tcW w:w="2835" w:type="dxa"/>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Appropriate IT systems are in place</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p>
        </w:tc>
        <w:tc>
          <w:tcPr>
            <w:tcW w:w="2835" w:type="dxa"/>
            <w:tcBorders>
              <w:right w:val="single" w:sz="12" w:space="0" w:color="auto"/>
            </w:tcBorders>
            <w:shd w:val="clear" w:color="auto" w:fill="F2F2F2"/>
          </w:tcPr>
          <w:p w:rsidR="0054351E" w:rsidRDefault="0054351E" w:rsidP="00087C59">
            <w:pPr>
              <w:pStyle w:val="BodyText"/>
              <w:rPr>
                <w:rFonts w:ascii="Calibri" w:hAnsi="Calibri"/>
                <w:i w:val="0"/>
                <w:sz w:val="20"/>
                <w:lang w:val="en-GB"/>
              </w:rPr>
            </w:pPr>
          </w:p>
        </w:tc>
      </w:tr>
      <w:tr w:rsidR="0054351E" w:rsidRPr="00BC4B89" w:rsidTr="00273444">
        <w:tc>
          <w:tcPr>
            <w:tcW w:w="3232" w:type="dxa"/>
            <w:tcBorders>
              <w:left w:val="single" w:sz="1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Pr>
                <w:rFonts w:ascii="Calibri" w:hAnsi="Calibri"/>
                <w:i w:val="0"/>
                <w:sz w:val="20"/>
                <w:lang w:val="en-GB"/>
              </w:rPr>
              <w:t>4.3 SPEC</w:t>
            </w:r>
            <w:r w:rsidRPr="005A401D">
              <w:rPr>
                <w:rFonts w:ascii="Calibri" w:hAnsi="Calibri"/>
                <w:i w:val="0"/>
                <w:sz w:val="20"/>
                <w:lang w:val="en-GB"/>
              </w:rPr>
              <w:t xml:space="preserve"> and network centres maintain a database of patients.</w:t>
            </w:r>
          </w:p>
        </w:tc>
        <w:tc>
          <w:tcPr>
            <w:tcW w:w="647" w:type="dxa"/>
            <w:tcBorders>
              <w:left w:val="single" w:sz="12" w:space="0" w:color="auto"/>
            </w:tcBorders>
          </w:tcPr>
          <w:p w:rsidR="0054351E" w:rsidRDefault="0054351E" w:rsidP="00087C59"/>
        </w:tc>
        <w:tc>
          <w:tcPr>
            <w:tcW w:w="2070" w:type="dxa"/>
            <w:tcBorders>
              <w:right w:val="single" w:sz="12" w:space="0" w:color="auto"/>
            </w:tcBorders>
          </w:tcPr>
          <w:p w:rsidR="0054351E" w:rsidRDefault="0054351E" w:rsidP="00087C59"/>
        </w:tc>
        <w:tc>
          <w:tcPr>
            <w:tcW w:w="567" w:type="dxa"/>
            <w:tcBorders>
              <w:left w:val="single" w:sz="12" w:space="0" w:color="auto"/>
            </w:tcBorders>
          </w:tcPr>
          <w:p w:rsidR="0054351E" w:rsidRDefault="0054351E" w:rsidP="00087C59"/>
        </w:tc>
        <w:tc>
          <w:tcPr>
            <w:tcW w:w="2410" w:type="dxa"/>
            <w:tcBorders>
              <w:right w:val="single" w:sz="12" w:space="0" w:color="auto"/>
            </w:tcBorders>
            <w:shd w:val="clear" w:color="auto" w:fill="auto"/>
          </w:tcPr>
          <w:p w:rsidR="0054351E" w:rsidRDefault="0054351E" w:rsidP="00087C59"/>
        </w:tc>
        <w:tc>
          <w:tcPr>
            <w:tcW w:w="2835" w:type="dxa"/>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Patient databases</w:t>
            </w:r>
            <w:r>
              <w:rPr>
                <w:rFonts w:ascii="Calibri" w:hAnsi="Calibri"/>
                <w:i w:val="0"/>
                <w:sz w:val="20"/>
                <w:lang w:val="en-GB"/>
              </w:rPr>
              <w:t>.</w:t>
            </w:r>
          </w:p>
        </w:tc>
        <w:tc>
          <w:tcPr>
            <w:tcW w:w="2835" w:type="dxa"/>
            <w:tcBorders>
              <w:right w:val="single" w:sz="12" w:space="0" w:color="auto"/>
            </w:tcBorders>
            <w:shd w:val="clear" w:color="auto" w:fill="F2F2F2"/>
          </w:tcPr>
          <w:p w:rsidR="0054351E" w:rsidRDefault="0054351E" w:rsidP="00087C59">
            <w:pPr>
              <w:pStyle w:val="BodyText"/>
              <w:rPr>
                <w:rFonts w:ascii="Calibri" w:hAnsi="Calibri"/>
                <w:i w:val="0"/>
                <w:sz w:val="20"/>
                <w:lang w:val="en-GB"/>
              </w:rPr>
            </w:pPr>
            <w:r>
              <w:rPr>
                <w:rFonts w:ascii="Calibri" w:hAnsi="Calibri"/>
                <w:i w:val="0"/>
                <w:sz w:val="20"/>
                <w:lang w:val="en-GB"/>
              </w:rPr>
              <w:t>Evidence of database.</w:t>
            </w:r>
          </w:p>
        </w:tc>
      </w:tr>
      <w:tr w:rsidR="0054351E" w:rsidRPr="00BC4B89" w:rsidTr="00273444">
        <w:tc>
          <w:tcPr>
            <w:tcW w:w="3232" w:type="dxa"/>
            <w:tcBorders>
              <w:left w:val="single" w:sz="1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Pr>
                <w:rFonts w:ascii="Calibri" w:hAnsi="Calibri"/>
                <w:i w:val="0"/>
                <w:sz w:val="20"/>
                <w:lang w:val="en-GB"/>
              </w:rPr>
              <w:t xml:space="preserve">4.4 Children </w:t>
            </w:r>
            <w:r w:rsidRPr="005A401D">
              <w:rPr>
                <w:rFonts w:ascii="Calibri" w:hAnsi="Calibri"/>
                <w:i w:val="0"/>
                <w:sz w:val="20"/>
                <w:lang w:val="en-GB"/>
              </w:rPr>
              <w:t>and their families are encouraged to contribute to a pati</w:t>
            </w:r>
            <w:r>
              <w:rPr>
                <w:rFonts w:ascii="Calibri" w:hAnsi="Calibri"/>
                <w:i w:val="0"/>
                <w:sz w:val="20"/>
                <w:lang w:val="en-GB"/>
              </w:rPr>
              <w:t>ent satisfaction process.</w:t>
            </w:r>
          </w:p>
        </w:tc>
        <w:tc>
          <w:tcPr>
            <w:tcW w:w="647" w:type="dxa"/>
            <w:tcBorders>
              <w:left w:val="single" w:sz="12" w:space="0" w:color="auto"/>
            </w:tcBorders>
          </w:tcPr>
          <w:p w:rsidR="0054351E" w:rsidRDefault="0054351E" w:rsidP="00087C59"/>
        </w:tc>
        <w:tc>
          <w:tcPr>
            <w:tcW w:w="2070" w:type="dxa"/>
            <w:tcBorders>
              <w:right w:val="single" w:sz="12" w:space="0" w:color="auto"/>
            </w:tcBorders>
          </w:tcPr>
          <w:p w:rsidR="0054351E" w:rsidRDefault="0054351E" w:rsidP="00087C59"/>
        </w:tc>
        <w:tc>
          <w:tcPr>
            <w:tcW w:w="567" w:type="dxa"/>
            <w:tcBorders>
              <w:left w:val="single" w:sz="12" w:space="0" w:color="auto"/>
            </w:tcBorders>
          </w:tcPr>
          <w:p w:rsidR="0054351E" w:rsidRDefault="0054351E" w:rsidP="00087C59"/>
        </w:tc>
        <w:tc>
          <w:tcPr>
            <w:tcW w:w="2410" w:type="dxa"/>
            <w:tcBorders>
              <w:right w:val="single" w:sz="12" w:space="0" w:color="auto"/>
            </w:tcBorders>
            <w:shd w:val="clear" w:color="auto" w:fill="auto"/>
          </w:tcPr>
          <w:p w:rsidR="0054351E" w:rsidRDefault="0054351E" w:rsidP="00087C59"/>
        </w:tc>
        <w:tc>
          <w:tcPr>
            <w:tcW w:w="2835" w:type="dxa"/>
            <w:tcBorders>
              <w:left w:val="single" w:sz="12" w:space="0" w:color="auto"/>
              <w:bottom w:val="single" w:sz="4"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2835" w:type="dxa"/>
            <w:tcBorders>
              <w:right w:val="single" w:sz="12" w:space="0" w:color="auto"/>
            </w:tcBorders>
            <w:shd w:val="clear" w:color="auto" w:fill="F2F2F2"/>
          </w:tcPr>
          <w:p w:rsidR="0054351E" w:rsidRDefault="0054351E" w:rsidP="00087C59">
            <w:pPr>
              <w:pStyle w:val="BodyText"/>
              <w:rPr>
                <w:rFonts w:ascii="Calibri" w:hAnsi="Calibri"/>
                <w:i w:val="0"/>
                <w:sz w:val="20"/>
                <w:lang w:val="en-GB"/>
              </w:rPr>
            </w:pPr>
            <w:r w:rsidRPr="005A401D">
              <w:rPr>
                <w:rFonts w:ascii="Calibri" w:hAnsi="Calibri"/>
                <w:i w:val="0"/>
                <w:sz w:val="20"/>
                <w:lang w:val="en-GB"/>
              </w:rPr>
              <w:t xml:space="preserve">Patient satisfaction </w:t>
            </w:r>
            <w:r>
              <w:rPr>
                <w:rFonts w:ascii="Calibri" w:hAnsi="Calibri"/>
                <w:i w:val="0"/>
                <w:sz w:val="20"/>
                <w:lang w:val="en-GB"/>
              </w:rPr>
              <w:t>questionnaire.</w:t>
            </w:r>
          </w:p>
        </w:tc>
      </w:tr>
      <w:tr w:rsidR="0054351E" w:rsidRPr="00BC4B89" w:rsidTr="00273444">
        <w:tc>
          <w:tcPr>
            <w:tcW w:w="3232" w:type="dxa"/>
            <w:tcBorders>
              <w:left w:val="single" w:sz="12" w:space="0" w:color="auto"/>
              <w:bottom w:val="single" w:sz="12" w:space="0" w:color="auto"/>
              <w:right w:val="single" w:sz="12" w:space="0" w:color="auto"/>
            </w:tcBorders>
            <w:shd w:val="clear" w:color="auto" w:fill="F2DBDB"/>
          </w:tcPr>
          <w:p w:rsidR="0054351E" w:rsidRDefault="0054351E" w:rsidP="00087C59">
            <w:pPr>
              <w:pStyle w:val="BodyText"/>
              <w:rPr>
                <w:rFonts w:ascii="Calibri" w:hAnsi="Calibri"/>
                <w:i w:val="0"/>
                <w:sz w:val="20"/>
                <w:lang w:val="en-GB"/>
              </w:rPr>
            </w:pPr>
            <w:r>
              <w:rPr>
                <w:rFonts w:ascii="Calibri" w:hAnsi="Calibri"/>
                <w:i w:val="0"/>
                <w:sz w:val="20"/>
                <w:lang w:val="en-GB"/>
              </w:rPr>
              <w:t>4.5 A</w:t>
            </w:r>
            <w:r w:rsidRPr="005A401D">
              <w:rPr>
                <w:rFonts w:ascii="Calibri" w:hAnsi="Calibri"/>
                <w:i w:val="0"/>
                <w:sz w:val="20"/>
                <w:lang w:val="en-GB"/>
              </w:rPr>
              <w:t>ppropr</w:t>
            </w:r>
            <w:r>
              <w:rPr>
                <w:rFonts w:ascii="Calibri" w:hAnsi="Calibri"/>
                <w:i w:val="0"/>
                <w:sz w:val="20"/>
                <w:lang w:val="en-GB"/>
              </w:rPr>
              <w:t xml:space="preserve">iate levels of communication </w:t>
            </w:r>
            <w:r w:rsidRPr="005A401D">
              <w:rPr>
                <w:rFonts w:ascii="Calibri" w:hAnsi="Calibri"/>
                <w:i w:val="0"/>
                <w:sz w:val="20"/>
                <w:lang w:val="en-GB"/>
              </w:rPr>
              <w:t>exist between health professional</w:t>
            </w:r>
            <w:r>
              <w:rPr>
                <w:rFonts w:ascii="Calibri" w:hAnsi="Calibri"/>
                <w:i w:val="0"/>
                <w:sz w:val="20"/>
                <w:lang w:val="en-GB"/>
              </w:rPr>
              <w:t xml:space="preserve">s and children </w:t>
            </w:r>
            <w:r w:rsidRPr="005A401D">
              <w:rPr>
                <w:rFonts w:ascii="Calibri" w:hAnsi="Calibri"/>
                <w:i w:val="0"/>
                <w:sz w:val="20"/>
                <w:lang w:val="en-GB"/>
              </w:rPr>
              <w:t>and their families e.g. evidence of contact telephone numbers or, email addresses, to enable children/parents/carers to make enquiries between appointments</w:t>
            </w:r>
            <w:r>
              <w:rPr>
                <w:rFonts w:ascii="Calibri" w:hAnsi="Calibri"/>
                <w:i w:val="0"/>
                <w:sz w:val="20"/>
                <w:lang w:val="en-GB"/>
              </w:rPr>
              <w:t>.</w:t>
            </w:r>
          </w:p>
        </w:tc>
        <w:tc>
          <w:tcPr>
            <w:tcW w:w="647" w:type="dxa"/>
            <w:tcBorders>
              <w:left w:val="single" w:sz="12" w:space="0" w:color="auto"/>
              <w:bottom w:val="single" w:sz="12" w:space="0" w:color="auto"/>
            </w:tcBorders>
          </w:tcPr>
          <w:p w:rsidR="0054351E" w:rsidRDefault="0054351E" w:rsidP="00087C59"/>
        </w:tc>
        <w:tc>
          <w:tcPr>
            <w:tcW w:w="2070" w:type="dxa"/>
            <w:tcBorders>
              <w:bottom w:val="single" w:sz="12" w:space="0" w:color="auto"/>
              <w:right w:val="single" w:sz="12" w:space="0" w:color="auto"/>
            </w:tcBorders>
          </w:tcPr>
          <w:p w:rsidR="0054351E" w:rsidRDefault="0054351E" w:rsidP="00087C59"/>
        </w:tc>
        <w:tc>
          <w:tcPr>
            <w:tcW w:w="567" w:type="dxa"/>
            <w:tcBorders>
              <w:left w:val="single" w:sz="12" w:space="0" w:color="auto"/>
              <w:bottom w:val="single" w:sz="12" w:space="0" w:color="auto"/>
            </w:tcBorders>
          </w:tcPr>
          <w:p w:rsidR="0054351E" w:rsidRDefault="0054351E" w:rsidP="00087C59"/>
        </w:tc>
        <w:tc>
          <w:tcPr>
            <w:tcW w:w="2410" w:type="dxa"/>
            <w:tcBorders>
              <w:bottom w:val="single" w:sz="12" w:space="0" w:color="auto"/>
              <w:right w:val="single" w:sz="12" w:space="0" w:color="auto"/>
            </w:tcBorders>
            <w:shd w:val="clear" w:color="auto" w:fill="auto"/>
          </w:tcPr>
          <w:p w:rsidR="0054351E" w:rsidRDefault="0054351E" w:rsidP="00087C59"/>
        </w:tc>
        <w:tc>
          <w:tcPr>
            <w:tcW w:w="2835" w:type="dxa"/>
            <w:tcBorders>
              <w:left w:val="single" w:sz="12" w:space="0" w:color="auto"/>
              <w:bottom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Evidence of contact details being communicated to families</w:t>
            </w:r>
          </w:p>
        </w:tc>
        <w:tc>
          <w:tcPr>
            <w:tcW w:w="2835" w:type="dxa"/>
            <w:tcBorders>
              <w:bottom w:val="single" w:sz="12" w:space="0" w:color="auto"/>
              <w:right w:val="single" w:sz="12" w:space="0" w:color="auto"/>
            </w:tcBorders>
            <w:shd w:val="clear" w:color="auto" w:fill="F2F2F2"/>
          </w:tcPr>
          <w:p w:rsidR="0054351E" w:rsidRDefault="0054351E" w:rsidP="00087C59">
            <w:pPr>
              <w:pStyle w:val="BodyText"/>
              <w:rPr>
                <w:rFonts w:ascii="Calibri" w:hAnsi="Calibri"/>
                <w:i w:val="0"/>
                <w:sz w:val="20"/>
                <w:lang w:val="en-GB"/>
              </w:rPr>
            </w:pPr>
            <w:r w:rsidRPr="005A401D">
              <w:rPr>
                <w:rFonts w:ascii="Calibri" w:hAnsi="Calibri"/>
                <w:i w:val="0"/>
                <w:sz w:val="20"/>
                <w:lang w:val="en-GB"/>
              </w:rPr>
              <w:t>Numbers of service complaints relating to clinical communication</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 xml:space="preserve">Patient satisfaction </w:t>
            </w:r>
            <w:r>
              <w:rPr>
                <w:rFonts w:ascii="Calibri" w:hAnsi="Calibri"/>
                <w:i w:val="0"/>
                <w:sz w:val="20"/>
                <w:lang w:val="en-GB"/>
              </w:rPr>
              <w:t>questionnaire.</w:t>
            </w:r>
          </w:p>
        </w:tc>
      </w:tr>
    </w:tbl>
    <w:p w:rsidR="00281432" w:rsidRPr="00BC4B89" w:rsidRDefault="00281432" w:rsidP="00281432">
      <w:pPr>
        <w:pStyle w:val="BodyText"/>
        <w:rPr>
          <w:i w:val="0"/>
          <w:sz w:val="18"/>
          <w:szCs w:val="18"/>
        </w:rPr>
      </w:pPr>
    </w:p>
    <w:p w:rsidR="00281432" w:rsidRDefault="00281432" w:rsidP="00281432">
      <w:pPr>
        <w:pStyle w:val="BodyText"/>
        <w:rPr>
          <w:i w:val="0"/>
          <w:sz w:val="18"/>
          <w:szCs w:val="18"/>
        </w:rPr>
      </w:pPr>
    </w:p>
    <w:p w:rsidR="008F1C74" w:rsidRPr="006F42B6" w:rsidRDefault="008F1C74" w:rsidP="00135A97">
      <w:pPr>
        <w:pStyle w:val="Heading3"/>
        <w:spacing w:before="240" w:after="120"/>
        <w:rPr>
          <w:rFonts w:ascii="Calibri" w:hAnsi="Calibri" w:cs="Calibri"/>
          <w:sz w:val="22"/>
          <w:szCs w:val="22"/>
          <w:lang w:val="en-US"/>
        </w:rPr>
      </w:pPr>
      <w:r>
        <w:rPr>
          <w:i/>
          <w:sz w:val="18"/>
          <w:szCs w:val="18"/>
        </w:rPr>
        <w:br w:type="page"/>
      </w:r>
      <w:bookmarkStart w:id="35" w:name="_Toc24383784"/>
      <w:r w:rsidRPr="006F42B6">
        <w:rPr>
          <w:rFonts w:ascii="Calibri" w:hAnsi="Calibri" w:cs="Calibri"/>
        </w:rPr>
        <w:lastRenderedPageBreak/>
        <w:t>3.4.1 Composite summary of SPEC performance for Domain 4: Communication</w:t>
      </w:r>
      <w:bookmarkEnd w:id="35"/>
    </w:p>
    <w:tbl>
      <w:tblPr>
        <w:tblW w:w="0" w:type="auto"/>
        <w:tblInd w:w="2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05"/>
        <w:gridCol w:w="905"/>
        <w:gridCol w:w="905"/>
        <w:gridCol w:w="906"/>
      </w:tblGrid>
      <w:tr w:rsidR="008F1C74" w:rsidRPr="009C3014" w:rsidTr="00371554">
        <w:tc>
          <w:tcPr>
            <w:tcW w:w="4897" w:type="dxa"/>
            <w:gridSpan w:val="5"/>
            <w:tcBorders>
              <w:bottom w:val="single" w:sz="4" w:space="0" w:color="auto"/>
            </w:tcBorders>
            <w:shd w:val="clear" w:color="auto" w:fill="FFFF99"/>
          </w:tcPr>
          <w:p w:rsidR="008F1C74" w:rsidRPr="009C3014" w:rsidRDefault="008F1C74" w:rsidP="009C3014">
            <w:pPr>
              <w:spacing w:line="276" w:lineRule="auto"/>
              <w:jc w:val="center"/>
              <w:rPr>
                <w:rFonts w:ascii="Calibri" w:hAnsi="Calibri" w:cs="Arial"/>
                <w:sz w:val="22"/>
                <w:szCs w:val="22"/>
                <w:lang w:val="en-US"/>
              </w:rPr>
            </w:pPr>
            <w:r w:rsidRPr="009C3014">
              <w:rPr>
                <w:rFonts w:ascii="Calibri" w:hAnsi="Calibri" w:cs="Arial"/>
                <w:sz w:val="22"/>
                <w:szCs w:val="22"/>
                <w:lang w:val="en-US"/>
              </w:rPr>
              <w:t>Peer Review team to complete</w:t>
            </w:r>
          </w:p>
        </w:tc>
      </w:tr>
      <w:tr w:rsidR="008F1C74" w:rsidRPr="009C3014" w:rsidTr="00371554">
        <w:tc>
          <w:tcPr>
            <w:tcW w:w="1276" w:type="dxa"/>
            <w:tcBorders>
              <w:bottom w:val="single" w:sz="4" w:space="0" w:color="auto"/>
            </w:tcBorders>
            <w:shd w:val="clear" w:color="auto" w:fill="E6E6E6"/>
          </w:tcPr>
          <w:p w:rsidR="008F1C74" w:rsidRPr="009C3014" w:rsidRDefault="008F1C74" w:rsidP="009C3014">
            <w:pPr>
              <w:spacing w:line="276" w:lineRule="auto"/>
              <w:jc w:val="right"/>
              <w:rPr>
                <w:rFonts w:ascii="Calibri" w:hAnsi="Calibri" w:cs="Arial"/>
                <w:sz w:val="22"/>
                <w:szCs w:val="22"/>
                <w:lang w:val="en-US"/>
              </w:rPr>
            </w:pPr>
            <w:r w:rsidRPr="009C3014">
              <w:rPr>
                <w:rFonts w:ascii="Calibri" w:hAnsi="Calibri" w:cs="Arial"/>
                <w:sz w:val="22"/>
                <w:szCs w:val="22"/>
                <w:lang w:val="en-US"/>
              </w:rPr>
              <w:t>Standard</w:t>
            </w:r>
          </w:p>
        </w:tc>
        <w:tc>
          <w:tcPr>
            <w:tcW w:w="905" w:type="dxa"/>
            <w:shd w:val="clear" w:color="auto" w:fill="E6E6E6"/>
          </w:tcPr>
          <w:p w:rsidR="008F1C74" w:rsidRPr="009C3014" w:rsidRDefault="008F1C74" w:rsidP="009C3014">
            <w:pPr>
              <w:spacing w:line="276" w:lineRule="auto"/>
              <w:rPr>
                <w:rFonts w:ascii="Calibri" w:hAnsi="Calibri" w:cs="Arial"/>
                <w:sz w:val="22"/>
                <w:szCs w:val="22"/>
                <w:lang w:val="en-US"/>
              </w:rPr>
            </w:pPr>
            <w:r w:rsidRPr="009C3014">
              <w:rPr>
                <w:rFonts w:ascii="Calibri" w:hAnsi="Calibri" w:cs="Arial"/>
                <w:sz w:val="22"/>
                <w:szCs w:val="22"/>
                <w:lang w:val="en-US"/>
              </w:rPr>
              <w:t>Exc</w:t>
            </w:r>
          </w:p>
        </w:tc>
        <w:tc>
          <w:tcPr>
            <w:tcW w:w="905" w:type="dxa"/>
            <w:shd w:val="clear" w:color="auto" w:fill="E6E6E6"/>
          </w:tcPr>
          <w:p w:rsidR="008F1C74" w:rsidRPr="009C3014" w:rsidRDefault="008F1C74" w:rsidP="009C3014">
            <w:pPr>
              <w:spacing w:line="276" w:lineRule="auto"/>
              <w:rPr>
                <w:rFonts w:ascii="Calibri" w:hAnsi="Calibri" w:cs="Arial"/>
                <w:sz w:val="22"/>
                <w:szCs w:val="22"/>
                <w:lang w:val="en-US"/>
              </w:rPr>
            </w:pPr>
            <w:r w:rsidRPr="009C3014">
              <w:rPr>
                <w:rFonts w:ascii="Calibri" w:hAnsi="Calibri" w:cs="Arial"/>
                <w:sz w:val="22"/>
                <w:szCs w:val="22"/>
                <w:lang w:val="en-US"/>
              </w:rPr>
              <w:t>Met</w:t>
            </w:r>
          </w:p>
        </w:tc>
        <w:tc>
          <w:tcPr>
            <w:tcW w:w="905" w:type="dxa"/>
            <w:shd w:val="clear" w:color="auto" w:fill="E6E6E6"/>
          </w:tcPr>
          <w:p w:rsidR="008F1C74" w:rsidRPr="009C3014" w:rsidRDefault="008F1C74" w:rsidP="009C3014">
            <w:pPr>
              <w:spacing w:line="276" w:lineRule="auto"/>
              <w:rPr>
                <w:rFonts w:ascii="Calibri" w:hAnsi="Calibri" w:cs="Arial"/>
                <w:sz w:val="22"/>
                <w:szCs w:val="22"/>
                <w:lang w:val="en-US"/>
              </w:rPr>
            </w:pPr>
            <w:r w:rsidRPr="009C3014">
              <w:rPr>
                <w:rFonts w:ascii="Calibri" w:hAnsi="Calibri" w:cs="Arial"/>
                <w:sz w:val="22"/>
                <w:szCs w:val="22"/>
                <w:lang w:val="en-US"/>
              </w:rPr>
              <w:t>UnM</w:t>
            </w:r>
          </w:p>
        </w:tc>
        <w:tc>
          <w:tcPr>
            <w:tcW w:w="906" w:type="dxa"/>
            <w:shd w:val="clear" w:color="auto" w:fill="E6E6E6"/>
          </w:tcPr>
          <w:p w:rsidR="008F1C74" w:rsidRPr="009C3014" w:rsidRDefault="008F1C74" w:rsidP="009C3014">
            <w:pPr>
              <w:spacing w:line="276" w:lineRule="auto"/>
              <w:rPr>
                <w:rFonts w:ascii="Calibri" w:hAnsi="Calibri" w:cs="Arial"/>
                <w:sz w:val="22"/>
                <w:szCs w:val="22"/>
                <w:lang w:val="en-US"/>
              </w:rPr>
            </w:pPr>
            <w:r w:rsidRPr="009C3014">
              <w:rPr>
                <w:rFonts w:ascii="Calibri" w:hAnsi="Calibri" w:cs="Arial"/>
                <w:sz w:val="22"/>
                <w:szCs w:val="22"/>
                <w:lang w:val="en-US"/>
              </w:rPr>
              <w:t>NA</w:t>
            </w:r>
          </w:p>
        </w:tc>
      </w:tr>
      <w:tr w:rsidR="00087C59" w:rsidRPr="009C3014" w:rsidTr="00DA24CE">
        <w:tc>
          <w:tcPr>
            <w:tcW w:w="1276" w:type="dxa"/>
            <w:shd w:val="clear" w:color="auto" w:fill="E6E6E6"/>
          </w:tcPr>
          <w:p w:rsidR="00087C59" w:rsidRPr="009C3014" w:rsidRDefault="00087C59" w:rsidP="00087C59">
            <w:pPr>
              <w:spacing w:line="276" w:lineRule="auto"/>
              <w:jc w:val="right"/>
              <w:rPr>
                <w:rFonts w:ascii="Calibri" w:hAnsi="Calibri" w:cs="Arial"/>
                <w:sz w:val="22"/>
                <w:szCs w:val="22"/>
                <w:lang w:val="en-US"/>
              </w:rPr>
            </w:pPr>
            <w:r w:rsidRPr="009C3014">
              <w:rPr>
                <w:rFonts w:ascii="Calibri" w:hAnsi="Calibri" w:cs="Arial"/>
                <w:sz w:val="22"/>
                <w:szCs w:val="22"/>
                <w:lang w:val="en-US"/>
              </w:rPr>
              <w:t>4.1</w:t>
            </w:r>
          </w:p>
        </w:tc>
        <w:tc>
          <w:tcPr>
            <w:tcW w:w="905" w:type="dxa"/>
            <w:shd w:val="clear" w:color="auto" w:fill="auto"/>
            <w:vAlign w:val="center"/>
          </w:tcPr>
          <w:p w:rsidR="00087C59" w:rsidRDefault="00087C59" w:rsidP="00DA24CE">
            <w:pPr>
              <w:jc w:val="center"/>
            </w:pPr>
            <w:r w:rsidRPr="00BB74A9">
              <w:rPr>
                <w:rFonts w:ascii="Calibri" w:hAnsi="Calibri"/>
                <w:sz w:val="22"/>
                <w:szCs w:val="22"/>
              </w:rPr>
              <w:fldChar w:fldCharType="begin">
                <w:ffData>
                  <w:name w:val="Check1"/>
                  <w:enabled/>
                  <w:calcOnExit w:val="0"/>
                  <w:checkBox>
                    <w:sizeAuto/>
                    <w:default w:val="0"/>
                  </w:checkBox>
                </w:ffData>
              </w:fldChar>
            </w:r>
            <w:r w:rsidRPr="00BB74A9">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BB74A9">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BB74A9">
              <w:rPr>
                <w:rFonts w:ascii="Calibri" w:hAnsi="Calibri"/>
                <w:sz w:val="22"/>
                <w:szCs w:val="22"/>
              </w:rPr>
              <w:fldChar w:fldCharType="begin">
                <w:ffData>
                  <w:name w:val="Check1"/>
                  <w:enabled/>
                  <w:calcOnExit w:val="0"/>
                  <w:checkBox>
                    <w:sizeAuto/>
                    <w:default w:val="0"/>
                  </w:checkBox>
                </w:ffData>
              </w:fldChar>
            </w:r>
            <w:r w:rsidRPr="00BB74A9">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BB74A9">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BB74A9">
              <w:rPr>
                <w:rFonts w:ascii="Calibri" w:hAnsi="Calibri"/>
                <w:sz w:val="22"/>
                <w:szCs w:val="22"/>
              </w:rPr>
              <w:fldChar w:fldCharType="begin">
                <w:ffData>
                  <w:name w:val="Check1"/>
                  <w:enabled/>
                  <w:calcOnExit w:val="0"/>
                  <w:checkBox>
                    <w:sizeAuto/>
                    <w:default w:val="0"/>
                  </w:checkBox>
                </w:ffData>
              </w:fldChar>
            </w:r>
            <w:r w:rsidRPr="00BB74A9">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BB74A9">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BB74A9">
              <w:rPr>
                <w:rFonts w:ascii="Calibri" w:hAnsi="Calibri"/>
                <w:sz w:val="22"/>
                <w:szCs w:val="22"/>
              </w:rPr>
              <w:fldChar w:fldCharType="begin">
                <w:ffData>
                  <w:name w:val="Check1"/>
                  <w:enabled/>
                  <w:calcOnExit w:val="0"/>
                  <w:checkBox>
                    <w:sizeAuto/>
                    <w:default w:val="0"/>
                  </w:checkBox>
                </w:ffData>
              </w:fldChar>
            </w:r>
            <w:r w:rsidRPr="00BB74A9">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BB74A9">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087C59">
            <w:pPr>
              <w:spacing w:line="276" w:lineRule="auto"/>
              <w:jc w:val="right"/>
              <w:rPr>
                <w:rFonts w:ascii="Calibri" w:hAnsi="Calibri" w:cs="Arial"/>
                <w:sz w:val="22"/>
                <w:szCs w:val="22"/>
                <w:lang w:val="en-US"/>
              </w:rPr>
            </w:pPr>
            <w:r w:rsidRPr="009C3014">
              <w:rPr>
                <w:rFonts w:ascii="Calibri" w:hAnsi="Calibri" w:cs="Arial"/>
                <w:sz w:val="22"/>
                <w:szCs w:val="22"/>
                <w:lang w:val="en-US"/>
              </w:rPr>
              <w:t>4.2</w:t>
            </w:r>
          </w:p>
        </w:tc>
        <w:tc>
          <w:tcPr>
            <w:tcW w:w="905" w:type="dxa"/>
            <w:shd w:val="clear" w:color="auto" w:fill="auto"/>
            <w:vAlign w:val="center"/>
          </w:tcPr>
          <w:p w:rsidR="00087C59" w:rsidRDefault="00087C59" w:rsidP="00DA24CE">
            <w:pPr>
              <w:jc w:val="center"/>
            </w:pPr>
            <w:r w:rsidRPr="00BB74A9">
              <w:rPr>
                <w:rFonts w:ascii="Calibri" w:hAnsi="Calibri"/>
                <w:sz w:val="22"/>
                <w:szCs w:val="22"/>
              </w:rPr>
              <w:fldChar w:fldCharType="begin">
                <w:ffData>
                  <w:name w:val="Check1"/>
                  <w:enabled/>
                  <w:calcOnExit w:val="0"/>
                  <w:checkBox>
                    <w:sizeAuto/>
                    <w:default w:val="0"/>
                  </w:checkBox>
                </w:ffData>
              </w:fldChar>
            </w:r>
            <w:r w:rsidRPr="00BB74A9">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BB74A9">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BB74A9">
              <w:rPr>
                <w:rFonts w:ascii="Calibri" w:hAnsi="Calibri"/>
                <w:sz w:val="22"/>
                <w:szCs w:val="22"/>
              </w:rPr>
              <w:fldChar w:fldCharType="begin">
                <w:ffData>
                  <w:name w:val="Check1"/>
                  <w:enabled/>
                  <w:calcOnExit w:val="0"/>
                  <w:checkBox>
                    <w:sizeAuto/>
                    <w:default w:val="0"/>
                  </w:checkBox>
                </w:ffData>
              </w:fldChar>
            </w:r>
            <w:r w:rsidRPr="00BB74A9">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BB74A9">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BB74A9">
              <w:rPr>
                <w:rFonts w:ascii="Calibri" w:hAnsi="Calibri"/>
                <w:sz w:val="22"/>
                <w:szCs w:val="22"/>
              </w:rPr>
              <w:fldChar w:fldCharType="begin">
                <w:ffData>
                  <w:name w:val="Check1"/>
                  <w:enabled/>
                  <w:calcOnExit w:val="0"/>
                  <w:checkBox>
                    <w:sizeAuto/>
                    <w:default w:val="0"/>
                  </w:checkBox>
                </w:ffData>
              </w:fldChar>
            </w:r>
            <w:r w:rsidRPr="00BB74A9">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BB74A9">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BB74A9">
              <w:rPr>
                <w:rFonts w:ascii="Calibri" w:hAnsi="Calibri"/>
                <w:sz w:val="22"/>
                <w:szCs w:val="22"/>
              </w:rPr>
              <w:fldChar w:fldCharType="begin">
                <w:ffData>
                  <w:name w:val="Check1"/>
                  <w:enabled/>
                  <w:calcOnExit w:val="0"/>
                  <w:checkBox>
                    <w:sizeAuto/>
                    <w:default w:val="0"/>
                  </w:checkBox>
                </w:ffData>
              </w:fldChar>
            </w:r>
            <w:r w:rsidRPr="00BB74A9">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BB74A9">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087C59">
            <w:pPr>
              <w:spacing w:line="276" w:lineRule="auto"/>
              <w:jc w:val="right"/>
              <w:rPr>
                <w:rFonts w:ascii="Calibri" w:hAnsi="Calibri" w:cs="Arial"/>
                <w:sz w:val="22"/>
                <w:szCs w:val="22"/>
                <w:lang w:val="en-US"/>
              </w:rPr>
            </w:pPr>
            <w:r w:rsidRPr="009C3014">
              <w:rPr>
                <w:rFonts w:ascii="Calibri" w:hAnsi="Calibri" w:cs="Arial"/>
                <w:sz w:val="22"/>
                <w:szCs w:val="22"/>
                <w:lang w:val="en-US"/>
              </w:rPr>
              <w:t>4.3</w:t>
            </w:r>
          </w:p>
        </w:tc>
        <w:tc>
          <w:tcPr>
            <w:tcW w:w="905" w:type="dxa"/>
            <w:shd w:val="clear" w:color="auto" w:fill="auto"/>
            <w:vAlign w:val="center"/>
          </w:tcPr>
          <w:p w:rsidR="00087C59" w:rsidRDefault="00087C59" w:rsidP="00DA24CE">
            <w:pPr>
              <w:jc w:val="center"/>
            </w:pPr>
            <w:r w:rsidRPr="00BB74A9">
              <w:rPr>
                <w:rFonts w:ascii="Calibri" w:hAnsi="Calibri"/>
                <w:sz w:val="22"/>
                <w:szCs w:val="22"/>
              </w:rPr>
              <w:fldChar w:fldCharType="begin">
                <w:ffData>
                  <w:name w:val="Check1"/>
                  <w:enabled/>
                  <w:calcOnExit w:val="0"/>
                  <w:checkBox>
                    <w:sizeAuto/>
                    <w:default w:val="0"/>
                  </w:checkBox>
                </w:ffData>
              </w:fldChar>
            </w:r>
            <w:r w:rsidRPr="00BB74A9">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BB74A9">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BB74A9">
              <w:rPr>
                <w:rFonts w:ascii="Calibri" w:hAnsi="Calibri"/>
                <w:sz w:val="22"/>
                <w:szCs w:val="22"/>
              </w:rPr>
              <w:fldChar w:fldCharType="begin">
                <w:ffData>
                  <w:name w:val="Check1"/>
                  <w:enabled/>
                  <w:calcOnExit w:val="0"/>
                  <w:checkBox>
                    <w:sizeAuto/>
                    <w:default w:val="0"/>
                  </w:checkBox>
                </w:ffData>
              </w:fldChar>
            </w:r>
            <w:r w:rsidRPr="00BB74A9">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BB74A9">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BB74A9">
              <w:rPr>
                <w:rFonts w:ascii="Calibri" w:hAnsi="Calibri"/>
                <w:sz w:val="22"/>
                <w:szCs w:val="22"/>
              </w:rPr>
              <w:fldChar w:fldCharType="begin">
                <w:ffData>
                  <w:name w:val="Check1"/>
                  <w:enabled/>
                  <w:calcOnExit w:val="0"/>
                  <w:checkBox>
                    <w:sizeAuto/>
                    <w:default w:val="0"/>
                  </w:checkBox>
                </w:ffData>
              </w:fldChar>
            </w:r>
            <w:r w:rsidRPr="00BB74A9">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BB74A9">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BB74A9">
              <w:rPr>
                <w:rFonts w:ascii="Calibri" w:hAnsi="Calibri"/>
                <w:sz w:val="22"/>
                <w:szCs w:val="22"/>
              </w:rPr>
              <w:fldChar w:fldCharType="begin">
                <w:ffData>
                  <w:name w:val="Check1"/>
                  <w:enabled/>
                  <w:calcOnExit w:val="0"/>
                  <w:checkBox>
                    <w:sizeAuto/>
                    <w:default w:val="0"/>
                  </w:checkBox>
                </w:ffData>
              </w:fldChar>
            </w:r>
            <w:r w:rsidRPr="00BB74A9">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BB74A9">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087C59">
            <w:pPr>
              <w:spacing w:line="276" w:lineRule="auto"/>
              <w:jc w:val="right"/>
              <w:rPr>
                <w:rFonts w:ascii="Calibri" w:hAnsi="Calibri" w:cs="Arial"/>
                <w:sz w:val="22"/>
                <w:szCs w:val="22"/>
                <w:lang w:val="en-US"/>
              </w:rPr>
            </w:pPr>
            <w:r w:rsidRPr="009C3014">
              <w:rPr>
                <w:rFonts w:ascii="Calibri" w:hAnsi="Calibri" w:cs="Arial"/>
                <w:sz w:val="22"/>
                <w:szCs w:val="22"/>
                <w:lang w:val="en-US"/>
              </w:rPr>
              <w:t>4.4</w:t>
            </w:r>
          </w:p>
        </w:tc>
        <w:tc>
          <w:tcPr>
            <w:tcW w:w="905" w:type="dxa"/>
            <w:shd w:val="clear" w:color="auto" w:fill="auto"/>
            <w:vAlign w:val="center"/>
          </w:tcPr>
          <w:p w:rsidR="00087C59" w:rsidRDefault="00087C59" w:rsidP="00DA24CE">
            <w:pPr>
              <w:jc w:val="center"/>
            </w:pPr>
            <w:r w:rsidRPr="00BB74A9">
              <w:rPr>
                <w:rFonts w:ascii="Calibri" w:hAnsi="Calibri"/>
                <w:sz w:val="22"/>
                <w:szCs w:val="22"/>
              </w:rPr>
              <w:fldChar w:fldCharType="begin">
                <w:ffData>
                  <w:name w:val="Check1"/>
                  <w:enabled/>
                  <w:calcOnExit w:val="0"/>
                  <w:checkBox>
                    <w:sizeAuto/>
                    <w:default w:val="0"/>
                  </w:checkBox>
                </w:ffData>
              </w:fldChar>
            </w:r>
            <w:r w:rsidRPr="00BB74A9">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BB74A9">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BB74A9">
              <w:rPr>
                <w:rFonts w:ascii="Calibri" w:hAnsi="Calibri"/>
                <w:sz w:val="22"/>
                <w:szCs w:val="22"/>
              </w:rPr>
              <w:fldChar w:fldCharType="begin">
                <w:ffData>
                  <w:name w:val="Check1"/>
                  <w:enabled/>
                  <w:calcOnExit w:val="0"/>
                  <w:checkBox>
                    <w:sizeAuto/>
                    <w:default w:val="0"/>
                  </w:checkBox>
                </w:ffData>
              </w:fldChar>
            </w:r>
            <w:r w:rsidRPr="00BB74A9">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BB74A9">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BB74A9">
              <w:rPr>
                <w:rFonts w:ascii="Calibri" w:hAnsi="Calibri"/>
                <w:sz w:val="22"/>
                <w:szCs w:val="22"/>
              </w:rPr>
              <w:fldChar w:fldCharType="begin">
                <w:ffData>
                  <w:name w:val="Check1"/>
                  <w:enabled/>
                  <w:calcOnExit w:val="0"/>
                  <w:checkBox>
                    <w:sizeAuto/>
                    <w:default w:val="0"/>
                  </w:checkBox>
                </w:ffData>
              </w:fldChar>
            </w:r>
            <w:r w:rsidRPr="00BB74A9">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BB74A9">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BB74A9">
              <w:rPr>
                <w:rFonts w:ascii="Calibri" w:hAnsi="Calibri"/>
                <w:sz w:val="22"/>
                <w:szCs w:val="22"/>
              </w:rPr>
              <w:fldChar w:fldCharType="begin">
                <w:ffData>
                  <w:name w:val="Check1"/>
                  <w:enabled/>
                  <w:calcOnExit w:val="0"/>
                  <w:checkBox>
                    <w:sizeAuto/>
                    <w:default w:val="0"/>
                  </w:checkBox>
                </w:ffData>
              </w:fldChar>
            </w:r>
            <w:r w:rsidRPr="00BB74A9">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BB74A9">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087C59">
            <w:pPr>
              <w:spacing w:line="276" w:lineRule="auto"/>
              <w:jc w:val="right"/>
              <w:rPr>
                <w:rFonts w:ascii="Calibri" w:hAnsi="Calibri" w:cs="Arial"/>
                <w:sz w:val="22"/>
                <w:szCs w:val="22"/>
                <w:lang w:val="en-US"/>
              </w:rPr>
            </w:pPr>
            <w:r w:rsidRPr="009C3014">
              <w:rPr>
                <w:rFonts w:ascii="Calibri" w:hAnsi="Calibri" w:cs="Arial"/>
                <w:sz w:val="22"/>
                <w:szCs w:val="22"/>
                <w:lang w:val="en-US"/>
              </w:rPr>
              <w:t>4.5</w:t>
            </w:r>
          </w:p>
        </w:tc>
        <w:tc>
          <w:tcPr>
            <w:tcW w:w="905" w:type="dxa"/>
            <w:shd w:val="clear" w:color="auto" w:fill="auto"/>
            <w:vAlign w:val="center"/>
          </w:tcPr>
          <w:p w:rsidR="00087C59" w:rsidRDefault="00087C59" w:rsidP="00DA24CE">
            <w:pPr>
              <w:jc w:val="center"/>
            </w:pPr>
            <w:r w:rsidRPr="00BB74A9">
              <w:rPr>
                <w:rFonts w:ascii="Calibri" w:hAnsi="Calibri"/>
                <w:sz w:val="22"/>
                <w:szCs w:val="22"/>
              </w:rPr>
              <w:fldChar w:fldCharType="begin">
                <w:ffData>
                  <w:name w:val="Check1"/>
                  <w:enabled/>
                  <w:calcOnExit w:val="0"/>
                  <w:checkBox>
                    <w:sizeAuto/>
                    <w:default w:val="0"/>
                  </w:checkBox>
                </w:ffData>
              </w:fldChar>
            </w:r>
            <w:r w:rsidRPr="00BB74A9">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BB74A9">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BB74A9">
              <w:rPr>
                <w:rFonts w:ascii="Calibri" w:hAnsi="Calibri"/>
                <w:sz w:val="22"/>
                <w:szCs w:val="22"/>
              </w:rPr>
              <w:fldChar w:fldCharType="begin">
                <w:ffData>
                  <w:name w:val="Check1"/>
                  <w:enabled/>
                  <w:calcOnExit w:val="0"/>
                  <w:checkBox>
                    <w:sizeAuto/>
                    <w:default w:val="0"/>
                  </w:checkBox>
                </w:ffData>
              </w:fldChar>
            </w:r>
            <w:r w:rsidRPr="00BB74A9">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BB74A9">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BB74A9">
              <w:rPr>
                <w:rFonts w:ascii="Calibri" w:hAnsi="Calibri"/>
                <w:sz w:val="22"/>
                <w:szCs w:val="22"/>
              </w:rPr>
              <w:fldChar w:fldCharType="begin">
                <w:ffData>
                  <w:name w:val="Check1"/>
                  <w:enabled/>
                  <w:calcOnExit w:val="0"/>
                  <w:checkBox>
                    <w:sizeAuto/>
                    <w:default w:val="0"/>
                  </w:checkBox>
                </w:ffData>
              </w:fldChar>
            </w:r>
            <w:r w:rsidRPr="00BB74A9">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BB74A9">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BB74A9">
              <w:rPr>
                <w:rFonts w:ascii="Calibri" w:hAnsi="Calibri"/>
                <w:sz w:val="22"/>
                <w:szCs w:val="22"/>
              </w:rPr>
              <w:fldChar w:fldCharType="begin">
                <w:ffData>
                  <w:name w:val="Check1"/>
                  <w:enabled/>
                  <w:calcOnExit w:val="0"/>
                  <w:checkBox>
                    <w:sizeAuto/>
                    <w:default w:val="0"/>
                  </w:checkBox>
                </w:ffData>
              </w:fldChar>
            </w:r>
            <w:r w:rsidRPr="00BB74A9">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BB74A9">
              <w:rPr>
                <w:rFonts w:ascii="Calibri" w:hAnsi="Calibri"/>
                <w:sz w:val="22"/>
                <w:szCs w:val="22"/>
              </w:rPr>
              <w:fldChar w:fldCharType="end"/>
            </w:r>
          </w:p>
        </w:tc>
      </w:tr>
      <w:tr w:rsidR="008F1C74" w:rsidRPr="009C3014" w:rsidTr="00DA24CE">
        <w:tc>
          <w:tcPr>
            <w:tcW w:w="1276" w:type="dxa"/>
            <w:shd w:val="clear" w:color="auto" w:fill="E6E6E6"/>
          </w:tcPr>
          <w:p w:rsidR="008F1C74" w:rsidRPr="009C3014" w:rsidRDefault="008F1C74" w:rsidP="009C3014">
            <w:pPr>
              <w:spacing w:line="276" w:lineRule="auto"/>
              <w:jc w:val="right"/>
              <w:rPr>
                <w:rFonts w:ascii="Calibri" w:hAnsi="Calibri" w:cs="Arial"/>
                <w:sz w:val="22"/>
                <w:szCs w:val="22"/>
                <w:lang w:val="en-US"/>
              </w:rPr>
            </w:pPr>
            <w:r w:rsidRPr="009C3014">
              <w:rPr>
                <w:rFonts w:ascii="Calibri" w:hAnsi="Calibri" w:cs="Arial"/>
                <w:sz w:val="22"/>
                <w:szCs w:val="22"/>
                <w:lang w:val="en-US"/>
              </w:rPr>
              <w:t>Total</w:t>
            </w:r>
          </w:p>
        </w:tc>
        <w:tc>
          <w:tcPr>
            <w:tcW w:w="905" w:type="dxa"/>
            <w:shd w:val="clear" w:color="auto" w:fill="auto"/>
            <w:vAlign w:val="center"/>
          </w:tcPr>
          <w:p w:rsidR="008F1C74" w:rsidRPr="009C3014" w:rsidRDefault="008F1C74" w:rsidP="00DA24CE">
            <w:pPr>
              <w:spacing w:line="276" w:lineRule="auto"/>
              <w:jc w:val="center"/>
              <w:rPr>
                <w:rFonts w:ascii="Calibri" w:hAnsi="Calibri" w:cs="Arial"/>
                <w:sz w:val="22"/>
                <w:szCs w:val="22"/>
                <w:lang w:val="en-US"/>
              </w:rPr>
            </w:pPr>
          </w:p>
        </w:tc>
        <w:tc>
          <w:tcPr>
            <w:tcW w:w="905" w:type="dxa"/>
            <w:shd w:val="clear" w:color="auto" w:fill="auto"/>
            <w:vAlign w:val="center"/>
          </w:tcPr>
          <w:p w:rsidR="008F1C74" w:rsidRPr="009C3014" w:rsidRDefault="008F1C74" w:rsidP="00DA24CE">
            <w:pPr>
              <w:spacing w:line="276" w:lineRule="auto"/>
              <w:jc w:val="center"/>
              <w:rPr>
                <w:rFonts w:ascii="Calibri" w:hAnsi="Calibri" w:cs="Arial"/>
                <w:sz w:val="22"/>
                <w:szCs w:val="22"/>
                <w:lang w:val="en-US"/>
              </w:rPr>
            </w:pPr>
          </w:p>
        </w:tc>
        <w:tc>
          <w:tcPr>
            <w:tcW w:w="905" w:type="dxa"/>
            <w:shd w:val="clear" w:color="auto" w:fill="auto"/>
            <w:vAlign w:val="center"/>
          </w:tcPr>
          <w:p w:rsidR="008F1C74" w:rsidRPr="009C3014" w:rsidRDefault="008F1C74" w:rsidP="00DA24CE">
            <w:pPr>
              <w:spacing w:line="276" w:lineRule="auto"/>
              <w:jc w:val="center"/>
              <w:rPr>
                <w:rFonts w:ascii="Calibri" w:hAnsi="Calibri" w:cs="Arial"/>
                <w:sz w:val="22"/>
                <w:szCs w:val="22"/>
                <w:lang w:val="en-US"/>
              </w:rPr>
            </w:pPr>
          </w:p>
        </w:tc>
        <w:tc>
          <w:tcPr>
            <w:tcW w:w="906" w:type="dxa"/>
            <w:shd w:val="clear" w:color="auto" w:fill="auto"/>
            <w:vAlign w:val="center"/>
          </w:tcPr>
          <w:p w:rsidR="008F1C74" w:rsidRPr="009C3014" w:rsidRDefault="008F1C74" w:rsidP="00DA24CE">
            <w:pPr>
              <w:spacing w:line="276" w:lineRule="auto"/>
              <w:jc w:val="center"/>
              <w:rPr>
                <w:rFonts w:ascii="Calibri" w:hAnsi="Calibri" w:cs="Arial"/>
                <w:sz w:val="22"/>
                <w:szCs w:val="22"/>
                <w:lang w:val="en-US"/>
              </w:rPr>
            </w:pPr>
          </w:p>
        </w:tc>
      </w:tr>
    </w:tbl>
    <w:p w:rsidR="008F1C74" w:rsidRPr="008F1C74" w:rsidRDefault="008F1C74" w:rsidP="008F1C74">
      <w:pPr>
        <w:spacing w:line="276" w:lineRule="auto"/>
        <w:ind w:left="7200"/>
        <w:rPr>
          <w:rFonts w:ascii="Calibri" w:hAnsi="Calibri" w:cs="Arial"/>
          <w:b/>
          <w:sz w:val="22"/>
          <w:szCs w:val="22"/>
          <w:lang w:val="en-US"/>
        </w:rPr>
      </w:pPr>
    </w:p>
    <w:p w:rsidR="008F1C74" w:rsidRPr="00FE0D61" w:rsidRDefault="008F1C74" w:rsidP="008F1C74">
      <w:pPr>
        <w:rPr>
          <w:rFonts w:ascii="Arial" w:hAnsi="Arial" w:cs="Arial"/>
          <w:b/>
          <w:sz w:val="18"/>
          <w:szCs w:val="18"/>
          <w:lang w:val="en-US"/>
        </w:rPr>
      </w:pPr>
    </w:p>
    <w:p w:rsidR="008F1C74" w:rsidRPr="00BC4B89" w:rsidRDefault="008F1C74" w:rsidP="00281432">
      <w:pPr>
        <w:pStyle w:val="BodyText"/>
        <w:rPr>
          <w:i w:val="0"/>
          <w:sz w:val="18"/>
          <w:szCs w:val="18"/>
        </w:rPr>
      </w:pPr>
    </w:p>
    <w:p w:rsidR="0099662F" w:rsidRDefault="00281432" w:rsidP="009A60E2">
      <w:pPr>
        <w:pStyle w:val="BodyText"/>
        <w:outlineLvl w:val="0"/>
        <w:rPr>
          <w:rFonts w:ascii="Calibri" w:hAnsi="Calibri"/>
          <w:b/>
          <w:i w:val="0"/>
          <w:color w:val="1F497D"/>
          <w:sz w:val="28"/>
          <w:szCs w:val="24"/>
          <w:u w:val="single"/>
        </w:rPr>
      </w:pPr>
      <w:r w:rsidRPr="008438C4">
        <w:rPr>
          <w:rFonts w:ascii="Calibri" w:hAnsi="Calibri"/>
          <w:b/>
          <w:i w:val="0"/>
          <w:color w:val="1F497D"/>
          <w:sz w:val="28"/>
          <w:szCs w:val="24"/>
          <w:u w:val="single"/>
        </w:rPr>
        <w:br w:type="page"/>
      </w:r>
      <w:bookmarkStart w:id="36" w:name="_Toc533684482"/>
    </w:p>
    <w:p w:rsidR="00281432" w:rsidRPr="006F42B6" w:rsidRDefault="0099662F" w:rsidP="00135A97">
      <w:pPr>
        <w:pStyle w:val="Heading2"/>
        <w:spacing w:before="240" w:after="120"/>
        <w:rPr>
          <w:rFonts w:ascii="Calibri" w:hAnsi="Calibri" w:cs="Calibri"/>
          <w:u w:val="none"/>
        </w:rPr>
      </w:pPr>
      <w:bookmarkStart w:id="37" w:name="_Toc24383785"/>
      <w:r w:rsidRPr="006F42B6">
        <w:rPr>
          <w:rFonts w:ascii="Calibri" w:hAnsi="Calibri" w:cs="Calibri"/>
          <w:u w:val="none"/>
        </w:rPr>
        <w:lastRenderedPageBreak/>
        <w:t xml:space="preserve">3.5 </w:t>
      </w:r>
      <w:r w:rsidR="00281432" w:rsidRPr="006F42B6">
        <w:rPr>
          <w:rFonts w:ascii="Calibri" w:hAnsi="Calibri" w:cs="Calibri"/>
          <w:u w:val="none"/>
        </w:rPr>
        <w:t>Domain 5:</w:t>
      </w:r>
      <w:r w:rsidRPr="006F42B6">
        <w:rPr>
          <w:rFonts w:ascii="Calibri" w:hAnsi="Calibri" w:cs="Calibri"/>
          <w:u w:val="none"/>
        </w:rPr>
        <w:t xml:space="preserve"> </w:t>
      </w:r>
      <w:r w:rsidR="00281432" w:rsidRPr="006F42B6">
        <w:rPr>
          <w:rFonts w:ascii="Calibri" w:hAnsi="Calibri" w:cs="Calibri"/>
          <w:u w:val="none"/>
        </w:rPr>
        <w:t>Clinical Governan</w:t>
      </w:r>
      <w:r w:rsidR="005D44B7" w:rsidRPr="006F42B6">
        <w:rPr>
          <w:rFonts w:ascii="Calibri" w:hAnsi="Calibri" w:cs="Calibri"/>
          <w:u w:val="none"/>
        </w:rPr>
        <w:t>ce, Professional Education and t</w:t>
      </w:r>
      <w:r w:rsidR="00281432" w:rsidRPr="006F42B6">
        <w:rPr>
          <w:rFonts w:ascii="Calibri" w:hAnsi="Calibri" w:cs="Calibri"/>
          <w:u w:val="none"/>
        </w:rPr>
        <w:t>raining</w:t>
      </w:r>
      <w:r w:rsidR="003375B2" w:rsidRPr="006F42B6">
        <w:rPr>
          <w:rFonts w:ascii="Calibri" w:hAnsi="Calibri" w:cs="Calibri"/>
          <w:u w:val="none"/>
        </w:rPr>
        <w:t>,</w:t>
      </w:r>
      <w:r w:rsidR="00281432" w:rsidRPr="006F42B6">
        <w:rPr>
          <w:rFonts w:ascii="Calibri" w:hAnsi="Calibri" w:cs="Calibri"/>
          <w:u w:val="none"/>
        </w:rPr>
        <w:t xml:space="preserve"> and Evidence</w:t>
      </w:r>
      <w:r w:rsidRPr="006F42B6">
        <w:rPr>
          <w:rFonts w:ascii="Calibri" w:hAnsi="Calibri" w:cs="Calibri"/>
          <w:u w:val="none"/>
        </w:rPr>
        <w:t xml:space="preserve"> </w:t>
      </w:r>
      <w:r w:rsidR="005D44B7" w:rsidRPr="006F42B6">
        <w:rPr>
          <w:rFonts w:ascii="Calibri" w:hAnsi="Calibri" w:cs="Calibri"/>
          <w:u w:val="none"/>
        </w:rPr>
        <w:t>b</w:t>
      </w:r>
      <w:r w:rsidR="00281432" w:rsidRPr="006F42B6">
        <w:rPr>
          <w:rFonts w:ascii="Calibri" w:hAnsi="Calibri" w:cs="Calibri"/>
          <w:u w:val="none"/>
        </w:rPr>
        <w:t>ase</w:t>
      </w:r>
      <w:bookmarkEnd w:id="36"/>
      <w:bookmarkEnd w:id="37"/>
    </w:p>
    <w:p w:rsidR="00281432" w:rsidRPr="0056139F" w:rsidRDefault="00281432" w:rsidP="00281432">
      <w:pPr>
        <w:pStyle w:val="BodyText"/>
        <w:pBdr>
          <w:top w:val="single" w:sz="4" w:space="1" w:color="auto"/>
          <w:left w:val="single" w:sz="4" w:space="4" w:color="auto"/>
          <w:bottom w:val="single" w:sz="4" w:space="1" w:color="auto"/>
          <w:right w:val="single" w:sz="4" w:space="4" w:color="auto"/>
        </w:pBdr>
        <w:jc w:val="both"/>
        <w:rPr>
          <w:rFonts w:ascii="Calibri" w:hAnsi="Calibri"/>
          <w:i w:val="0"/>
          <w:sz w:val="20"/>
        </w:rPr>
      </w:pPr>
      <w:r w:rsidRPr="00E42D7D">
        <w:rPr>
          <w:rFonts w:ascii="Calibri" w:hAnsi="Calibri"/>
          <w:b/>
          <w:i w:val="0"/>
          <w:sz w:val="20"/>
        </w:rPr>
        <w:t xml:space="preserve">Rationale: </w:t>
      </w:r>
      <w:r w:rsidRPr="0056139F">
        <w:rPr>
          <w:rFonts w:ascii="Calibri" w:hAnsi="Calibri"/>
          <w:i w:val="0"/>
          <w:sz w:val="20"/>
        </w:rPr>
        <w:t>Endocrine services are staffed with appropriate multi-disciplinary professionals who are fully trained and supported to maintain their continuing professional development. High quality evidence based care is used when available. Endocrine services collaborate with general paediatricians and allied healthcare professionals, in functional networks.</w:t>
      </w:r>
    </w:p>
    <w:p w:rsidR="00281432" w:rsidRPr="0056139F" w:rsidRDefault="00281432" w:rsidP="00281432">
      <w:pPr>
        <w:pStyle w:val="BodyText"/>
        <w:rPr>
          <w:rFonts w:ascii="Calibri" w:hAnsi="Calibri"/>
          <w:i w:val="0"/>
          <w:sz w:val="20"/>
          <w:u w:val="single"/>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647"/>
        <w:gridCol w:w="1928"/>
        <w:gridCol w:w="12"/>
        <w:gridCol w:w="697"/>
        <w:gridCol w:w="1984"/>
        <w:gridCol w:w="3119"/>
        <w:gridCol w:w="3118"/>
      </w:tblGrid>
      <w:tr w:rsidR="00AE451E" w:rsidRPr="0056139F" w:rsidTr="00273444">
        <w:tc>
          <w:tcPr>
            <w:tcW w:w="3232" w:type="dxa"/>
            <w:tcBorders>
              <w:top w:val="single" w:sz="12" w:space="0" w:color="auto"/>
              <w:left w:val="single" w:sz="12" w:space="0" w:color="auto"/>
              <w:bottom w:val="single" w:sz="4" w:space="0" w:color="auto"/>
              <w:right w:val="single" w:sz="12" w:space="0" w:color="auto"/>
            </w:tcBorders>
            <w:shd w:val="clear" w:color="auto" w:fill="E6E6E6"/>
          </w:tcPr>
          <w:p w:rsidR="00AE451E" w:rsidRPr="005A401D" w:rsidRDefault="00AE451E" w:rsidP="00281432">
            <w:pPr>
              <w:pStyle w:val="BodyText"/>
              <w:rPr>
                <w:rFonts w:ascii="Calibri" w:hAnsi="Calibri"/>
                <w:b/>
                <w:i w:val="0"/>
                <w:sz w:val="20"/>
                <w:lang w:val="en-GB"/>
              </w:rPr>
            </w:pPr>
            <w:r w:rsidRPr="005A401D">
              <w:rPr>
                <w:rFonts w:ascii="Calibri" w:hAnsi="Calibri"/>
                <w:b/>
                <w:i w:val="0"/>
                <w:sz w:val="20"/>
                <w:lang w:val="en-GB"/>
              </w:rPr>
              <w:t>Standard</w:t>
            </w:r>
          </w:p>
        </w:tc>
        <w:tc>
          <w:tcPr>
            <w:tcW w:w="2587" w:type="dxa"/>
            <w:gridSpan w:val="3"/>
            <w:tcBorders>
              <w:top w:val="single" w:sz="12" w:space="0" w:color="auto"/>
              <w:left w:val="single" w:sz="12" w:space="0" w:color="auto"/>
              <w:bottom w:val="single" w:sz="4" w:space="0" w:color="auto"/>
              <w:right w:val="single" w:sz="12" w:space="0" w:color="auto"/>
            </w:tcBorders>
            <w:shd w:val="clear" w:color="auto" w:fill="CCFFFF"/>
          </w:tcPr>
          <w:p w:rsidR="00AE451E" w:rsidRPr="00484757" w:rsidRDefault="00AE451E" w:rsidP="00AE451E">
            <w:pPr>
              <w:pStyle w:val="BodyText"/>
              <w:spacing w:after="120" w:line="276" w:lineRule="auto"/>
              <w:rPr>
                <w:rFonts w:ascii="Calibri" w:hAnsi="Calibri"/>
                <w:b/>
                <w:i w:val="0"/>
                <w:sz w:val="20"/>
                <w:lang w:val="en-GB"/>
              </w:rPr>
            </w:pPr>
            <w:r w:rsidRPr="00484757">
              <w:rPr>
                <w:rFonts w:ascii="Calibri" w:hAnsi="Calibri"/>
                <w:b/>
                <w:i w:val="0"/>
                <w:sz w:val="20"/>
                <w:lang w:val="en-GB"/>
              </w:rPr>
              <w:t>3a.  Centre Self-assessment</w:t>
            </w:r>
          </w:p>
          <w:p w:rsidR="00AE451E" w:rsidRPr="00484757" w:rsidRDefault="00AE451E" w:rsidP="00AB1E2C">
            <w:pPr>
              <w:pStyle w:val="BodyText"/>
              <w:spacing w:after="120" w:line="276" w:lineRule="auto"/>
              <w:rPr>
                <w:rFonts w:ascii="Calibri" w:hAnsi="Calibri"/>
                <w:sz w:val="20"/>
                <w:lang w:val="en-GB"/>
              </w:rPr>
            </w:pPr>
            <w:r>
              <w:rPr>
                <w:rFonts w:ascii="Calibri" w:hAnsi="Calibri"/>
                <w:sz w:val="20"/>
                <w:lang w:val="en-GB"/>
              </w:rPr>
              <w:t xml:space="preserve">Underline the </w:t>
            </w:r>
            <w:r w:rsidRPr="00484757">
              <w:rPr>
                <w:rFonts w:ascii="Calibri" w:hAnsi="Calibri"/>
                <w:sz w:val="20"/>
                <w:lang w:val="en-GB"/>
              </w:rPr>
              <w:t>Grade and add comments where appropriate</w:t>
            </w:r>
          </w:p>
        </w:tc>
        <w:tc>
          <w:tcPr>
            <w:tcW w:w="2681" w:type="dxa"/>
            <w:gridSpan w:val="2"/>
            <w:tcBorders>
              <w:top w:val="single" w:sz="12" w:space="0" w:color="auto"/>
              <w:left w:val="single" w:sz="12" w:space="0" w:color="auto"/>
              <w:bottom w:val="single" w:sz="4" w:space="0" w:color="auto"/>
              <w:right w:val="single" w:sz="12" w:space="0" w:color="auto"/>
            </w:tcBorders>
            <w:shd w:val="clear" w:color="auto" w:fill="FFFF99"/>
          </w:tcPr>
          <w:p w:rsidR="00AE451E" w:rsidRPr="00484757" w:rsidRDefault="00AE451E" w:rsidP="00AE451E">
            <w:pPr>
              <w:pStyle w:val="BodyText"/>
              <w:spacing w:after="120" w:line="276" w:lineRule="auto"/>
              <w:rPr>
                <w:rFonts w:ascii="Calibri" w:hAnsi="Calibri"/>
                <w:b/>
                <w:i w:val="0"/>
                <w:sz w:val="20"/>
                <w:lang w:val="en-GB"/>
              </w:rPr>
            </w:pPr>
            <w:r w:rsidRPr="00484757">
              <w:rPr>
                <w:rFonts w:ascii="Calibri" w:hAnsi="Calibri"/>
                <w:b/>
                <w:i w:val="0"/>
                <w:sz w:val="20"/>
                <w:lang w:val="en-GB"/>
              </w:rPr>
              <w:t>3b.  Assessment by Peer Review Team</w:t>
            </w:r>
          </w:p>
          <w:p w:rsidR="00AE451E" w:rsidRPr="00484757" w:rsidRDefault="00AE451E" w:rsidP="00AB1E2C">
            <w:pPr>
              <w:pStyle w:val="BodyText"/>
              <w:spacing w:after="120" w:line="276" w:lineRule="auto"/>
              <w:rPr>
                <w:rFonts w:ascii="Calibri" w:hAnsi="Calibri"/>
                <w:b/>
                <w:i w:val="0"/>
                <w:sz w:val="20"/>
                <w:lang w:val="en-GB"/>
              </w:rPr>
            </w:pPr>
            <w:r>
              <w:rPr>
                <w:rFonts w:ascii="Calibri" w:hAnsi="Calibri"/>
                <w:sz w:val="20"/>
                <w:lang w:val="en-GB"/>
              </w:rPr>
              <w:t xml:space="preserve">Underline the </w:t>
            </w:r>
            <w:r w:rsidRPr="00484757">
              <w:rPr>
                <w:rFonts w:ascii="Calibri" w:hAnsi="Calibri"/>
                <w:sz w:val="20"/>
                <w:lang w:val="en-GB"/>
              </w:rPr>
              <w:t>Grade and add comments where appropriate</w:t>
            </w:r>
          </w:p>
        </w:tc>
        <w:tc>
          <w:tcPr>
            <w:tcW w:w="3119" w:type="dxa"/>
            <w:tcBorders>
              <w:top w:val="single" w:sz="12" w:space="0" w:color="auto"/>
              <w:left w:val="single" w:sz="12" w:space="0" w:color="auto"/>
              <w:bottom w:val="single" w:sz="4" w:space="0" w:color="auto"/>
              <w:right w:val="single" w:sz="4" w:space="0" w:color="auto"/>
            </w:tcBorders>
            <w:shd w:val="clear" w:color="auto" w:fill="E6E6E6"/>
          </w:tcPr>
          <w:p w:rsidR="00AE451E" w:rsidRDefault="00AE451E" w:rsidP="00122D1B">
            <w:pPr>
              <w:pStyle w:val="BodyText"/>
              <w:spacing w:after="120" w:line="276" w:lineRule="auto"/>
              <w:rPr>
                <w:rFonts w:ascii="Calibri" w:hAnsi="Calibri"/>
                <w:b/>
                <w:i w:val="0"/>
                <w:sz w:val="20"/>
                <w:lang w:val="en-GB"/>
              </w:rPr>
            </w:pPr>
            <w:r w:rsidRPr="00484757">
              <w:rPr>
                <w:rFonts w:ascii="Calibri" w:hAnsi="Calibri"/>
                <w:b/>
                <w:i w:val="0"/>
                <w:sz w:val="20"/>
                <w:lang w:val="en-GB"/>
              </w:rPr>
              <w:t>Metric</w:t>
            </w:r>
          </w:p>
          <w:p w:rsidR="00AE451E" w:rsidRPr="00B16CDE" w:rsidRDefault="00AE451E" w:rsidP="00122D1B">
            <w:pPr>
              <w:pStyle w:val="BodyText"/>
              <w:spacing w:after="120" w:line="276" w:lineRule="auto"/>
              <w:rPr>
                <w:rFonts w:ascii="Calibri" w:hAnsi="Calibri"/>
                <w:sz w:val="20"/>
                <w:lang w:val="en-GB"/>
              </w:rPr>
            </w:pPr>
            <w:r>
              <w:rPr>
                <w:rFonts w:ascii="Calibri" w:hAnsi="Calibri"/>
                <w:sz w:val="20"/>
                <w:lang w:val="en-GB"/>
              </w:rPr>
              <w:t>From</w:t>
            </w:r>
            <w:r w:rsidRPr="00B16CDE">
              <w:rPr>
                <w:rFonts w:ascii="Calibri" w:hAnsi="Calibri"/>
                <w:sz w:val="20"/>
                <w:lang w:val="en-GB"/>
              </w:rPr>
              <w:t xml:space="preserve"> </w:t>
            </w:r>
            <w:r>
              <w:rPr>
                <w:rFonts w:ascii="Calibri" w:hAnsi="Calibri"/>
                <w:sz w:val="20"/>
                <w:lang w:val="en-GB"/>
              </w:rPr>
              <w:t>UK Paediatric Endocrine Standards 2019</w:t>
            </w:r>
          </w:p>
        </w:tc>
        <w:tc>
          <w:tcPr>
            <w:tcW w:w="3118" w:type="dxa"/>
            <w:tcBorders>
              <w:top w:val="single" w:sz="12" w:space="0" w:color="auto"/>
              <w:left w:val="single" w:sz="4" w:space="0" w:color="auto"/>
              <w:bottom w:val="single" w:sz="4" w:space="0" w:color="auto"/>
              <w:right w:val="single" w:sz="12" w:space="0" w:color="auto"/>
            </w:tcBorders>
            <w:shd w:val="clear" w:color="auto" w:fill="E6E6E6"/>
          </w:tcPr>
          <w:p w:rsidR="00AE451E" w:rsidRDefault="00AE451E" w:rsidP="00122D1B">
            <w:pPr>
              <w:pStyle w:val="BodyText"/>
              <w:spacing w:after="120" w:line="276" w:lineRule="auto"/>
              <w:rPr>
                <w:rFonts w:ascii="Calibri" w:hAnsi="Calibri"/>
                <w:b/>
                <w:i w:val="0"/>
                <w:sz w:val="20"/>
                <w:lang w:val="en-GB"/>
              </w:rPr>
            </w:pPr>
            <w:r w:rsidRPr="00484757">
              <w:rPr>
                <w:rFonts w:ascii="Calibri" w:hAnsi="Calibri"/>
                <w:b/>
                <w:i w:val="0"/>
                <w:sz w:val="20"/>
                <w:lang w:val="en-GB"/>
              </w:rPr>
              <w:t>Measurement method</w:t>
            </w:r>
          </w:p>
          <w:p w:rsidR="00AE451E" w:rsidRPr="00484757" w:rsidRDefault="00AE451E" w:rsidP="00122D1B">
            <w:pPr>
              <w:pStyle w:val="BodyText"/>
              <w:spacing w:after="120" w:line="276" w:lineRule="auto"/>
              <w:rPr>
                <w:rFonts w:ascii="Calibri" w:hAnsi="Calibri"/>
                <w:b/>
                <w:i w:val="0"/>
                <w:sz w:val="20"/>
                <w:lang w:val="en-GB"/>
              </w:rPr>
            </w:pPr>
            <w:r>
              <w:rPr>
                <w:rFonts w:ascii="Calibri" w:hAnsi="Calibri"/>
                <w:sz w:val="20"/>
                <w:lang w:val="en-GB"/>
              </w:rPr>
              <w:t>From</w:t>
            </w:r>
            <w:r w:rsidRPr="00B16CDE">
              <w:rPr>
                <w:rFonts w:ascii="Calibri" w:hAnsi="Calibri"/>
                <w:sz w:val="20"/>
                <w:lang w:val="en-GB"/>
              </w:rPr>
              <w:t xml:space="preserve"> </w:t>
            </w:r>
            <w:r>
              <w:rPr>
                <w:rFonts w:ascii="Calibri" w:hAnsi="Calibri"/>
                <w:sz w:val="20"/>
                <w:lang w:val="en-GB"/>
              </w:rPr>
              <w:t>UK Paediatric Endocrine Standards 2019</w:t>
            </w:r>
          </w:p>
        </w:tc>
      </w:tr>
      <w:tr w:rsidR="0054351E" w:rsidRPr="0056139F" w:rsidTr="00273444">
        <w:trPr>
          <w:trHeight w:val="431"/>
        </w:trPr>
        <w:tc>
          <w:tcPr>
            <w:tcW w:w="3232" w:type="dxa"/>
            <w:tcBorders>
              <w:left w:val="single" w:sz="1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5.1 All paediatricians and specialist nurses responsible for endocrine service delivery have undertaken specialist endocrine training to an appropriate level</w:t>
            </w:r>
            <w:r>
              <w:rPr>
                <w:rFonts w:ascii="Calibri" w:hAnsi="Calibri"/>
                <w:i w:val="0"/>
                <w:sz w:val="20"/>
                <w:lang w:val="en-GB"/>
              </w:rPr>
              <w:t>,</w:t>
            </w:r>
            <w:r w:rsidRPr="005A401D">
              <w:rPr>
                <w:rFonts w:ascii="Calibri" w:hAnsi="Calibri"/>
                <w:i w:val="0"/>
                <w:sz w:val="20"/>
                <w:lang w:val="en-GB"/>
              </w:rPr>
              <w:t xml:space="preserve"> and continue to maintain their kn</w:t>
            </w:r>
            <w:r>
              <w:rPr>
                <w:rFonts w:ascii="Calibri" w:hAnsi="Calibri"/>
                <w:i w:val="0"/>
                <w:sz w:val="20"/>
                <w:lang w:val="en-GB"/>
              </w:rPr>
              <w:t>owledge and skills through CPD,</w:t>
            </w:r>
            <w:r w:rsidRPr="005A401D">
              <w:rPr>
                <w:rFonts w:ascii="Calibri" w:hAnsi="Calibri"/>
                <w:i w:val="0"/>
                <w:sz w:val="20"/>
                <w:lang w:val="en-GB"/>
              </w:rPr>
              <w:t xml:space="preserve"> and have protected time and funding to allow them to do this.</w:t>
            </w:r>
          </w:p>
        </w:tc>
        <w:tc>
          <w:tcPr>
            <w:tcW w:w="647" w:type="dxa"/>
            <w:tcBorders>
              <w:left w:val="single" w:sz="12" w:space="0" w:color="auto"/>
            </w:tcBorders>
          </w:tcPr>
          <w:p w:rsidR="0054351E" w:rsidRDefault="0054351E" w:rsidP="00087C59"/>
        </w:tc>
        <w:tc>
          <w:tcPr>
            <w:tcW w:w="1928" w:type="dxa"/>
            <w:tcBorders>
              <w:right w:val="single" w:sz="12" w:space="0" w:color="auto"/>
            </w:tcBorders>
          </w:tcPr>
          <w:p w:rsidR="0054351E" w:rsidRDefault="0054351E" w:rsidP="00087C59"/>
        </w:tc>
        <w:tc>
          <w:tcPr>
            <w:tcW w:w="709" w:type="dxa"/>
            <w:gridSpan w:val="2"/>
            <w:tcBorders>
              <w:left w:val="single" w:sz="12" w:space="0" w:color="auto"/>
            </w:tcBorders>
          </w:tcPr>
          <w:p w:rsidR="0054351E" w:rsidRDefault="0054351E" w:rsidP="00087C59"/>
        </w:tc>
        <w:tc>
          <w:tcPr>
            <w:tcW w:w="1984" w:type="dxa"/>
            <w:tcBorders>
              <w:right w:val="single" w:sz="12" w:space="0" w:color="auto"/>
            </w:tcBorders>
            <w:shd w:val="clear" w:color="auto" w:fill="auto"/>
          </w:tcPr>
          <w:p w:rsidR="0054351E" w:rsidRDefault="0054351E" w:rsidP="00087C59"/>
        </w:tc>
        <w:tc>
          <w:tcPr>
            <w:tcW w:w="3119" w:type="dxa"/>
            <w:tcBorders>
              <w:left w:val="single" w:sz="12" w:space="0" w:color="auto"/>
              <w:right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CCT</w:t>
            </w:r>
            <w:r>
              <w:rPr>
                <w:rFonts w:ascii="Calibri" w:hAnsi="Calibri"/>
                <w:i w:val="0"/>
                <w:sz w:val="20"/>
                <w:lang w:val="en-GB"/>
              </w:rPr>
              <w:t xml:space="preserve"> in paediatric endocrinology or equivalent.</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CPD certificates</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Comparison with BSPED and ESPE guidelines</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Appendix 1 and 4 competencies</w:t>
            </w:r>
            <w:r>
              <w:rPr>
                <w:rFonts w:ascii="Calibri" w:hAnsi="Calibri"/>
                <w:i w:val="0"/>
                <w:sz w:val="20"/>
                <w:lang w:val="en-GB"/>
              </w:rPr>
              <w:t>.</w:t>
            </w:r>
          </w:p>
        </w:tc>
        <w:tc>
          <w:tcPr>
            <w:tcW w:w="3118" w:type="dxa"/>
            <w:tcBorders>
              <w:left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Registration with an appropriate body for monitoring CPD</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Adherence to guidelines/ RCPCH CSAC approval</w:t>
            </w:r>
            <w:r>
              <w:rPr>
                <w:rFonts w:ascii="Calibri" w:hAnsi="Calibri"/>
                <w:i w:val="0"/>
                <w:sz w:val="20"/>
                <w:lang w:val="en-GB"/>
              </w:rPr>
              <w:t>.</w:t>
            </w:r>
          </w:p>
          <w:p w:rsidR="0054351E" w:rsidRDefault="0054351E" w:rsidP="00087C59">
            <w:pPr>
              <w:pStyle w:val="BodyText"/>
              <w:rPr>
                <w:rFonts w:ascii="Calibri" w:hAnsi="Calibri"/>
                <w:i w:val="0"/>
                <w:sz w:val="20"/>
                <w:lang w:val="en-GB"/>
              </w:rPr>
            </w:pPr>
            <w:r w:rsidRPr="005A401D">
              <w:rPr>
                <w:rFonts w:ascii="Calibri" w:hAnsi="Calibri"/>
                <w:i w:val="0"/>
                <w:sz w:val="20"/>
                <w:lang w:val="en-GB"/>
              </w:rPr>
              <w:t>Annual Appraisal documentation and Revalidation</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p>
        </w:tc>
      </w:tr>
      <w:tr w:rsidR="0054351E" w:rsidRPr="0056139F" w:rsidTr="00273444">
        <w:trPr>
          <w:trHeight w:val="355"/>
        </w:trPr>
        <w:tc>
          <w:tcPr>
            <w:tcW w:w="3232" w:type="dxa"/>
            <w:tcBorders>
              <w:left w:val="single" w:sz="1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5.2 All paediatricians and specialist nurses carin</w:t>
            </w:r>
            <w:r>
              <w:rPr>
                <w:rFonts w:ascii="Calibri" w:hAnsi="Calibri"/>
                <w:i w:val="0"/>
                <w:sz w:val="20"/>
                <w:lang w:val="en-GB"/>
              </w:rPr>
              <w:t xml:space="preserve">g for children </w:t>
            </w:r>
            <w:r w:rsidRPr="005A401D">
              <w:rPr>
                <w:rFonts w:ascii="Calibri" w:hAnsi="Calibri"/>
                <w:i w:val="0"/>
                <w:sz w:val="20"/>
                <w:lang w:val="en-GB"/>
              </w:rPr>
              <w:t>with endocrine disorders should be familiar with local safeguarding procedures.</w:t>
            </w:r>
          </w:p>
        </w:tc>
        <w:tc>
          <w:tcPr>
            <w:tcW w:w="647" w:type="dxa"/>
            <w:tcBorders>
              <w:left w:val="single" w:sz="12" w:space="0" w:color="auto"/>
            </w:tcBorders>
          </w:tcPr>
          <w:p w:rsidR="0054351E" w:rsidRDefault="0054351E" w:rsidP="00087C59"/>
        </w:tc>
        <w:tc>
          <w:tcPr>
            <w:tcW w:w="1928" w:type="dxa"/>
            <w:tcBorders>
              <w:right w:val="single" w:sz="12" w:space="0" w:color="auto"/>
            </w:tcBorders>
          </w:tcPr>
          <w:p w:rsidR="0054351E" w:rsidRDefault="0054351E" w:rsidP="00087C59"/>
        </w:tc>
        <w:tc>
          <w:tcPr>
            <w:tcW w:w="709" w:type="dxa"/>
            <w:gridSpan w:val="2"/>
            <w:tcBorders>
              <w:left w:val="single" w:sz="12" w:space="0" w:color="auto"/>
            </w:tcBorders>
          </w:tcPr>
          <w:p w:rsidR="0054351E" w:rsidRDefault="0054351E" w:rsidP="00087C59"/>
        </w:tc>
        <w:tc>
          <w:tcPr>
            <w:tcW w:w="1984" w:type="dxa"/>
            <w:tcBorders>
              <w:right w:val="single" w:sz="12" w:space="0" w:color="auto"/>
            </w:tcBorders>
            <w:shd w:val="clear" w:color="auto" w:fill="auto"/>
          </w:tcPr>
          <w:p w:rsidR="0054351E" w:rsidRDefault="0054351E" w:rsidP="00087C59"/>
        </w:tc>
        <w:tc>
          <w:tcPr>
            <w:tcW w:w="3119" w:type="dxa"/>
            <w:tcBorders>
              <w:left w:val="single" w:sz="12" w:space="0" w:color="auto"/>
              <w:right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National Safeguarding training policy.</w:t>
            </w:r>
          </w:p>
        </w:tc>
        <w:tc>
          <w:tcPr>
            <w:tcW w:w="3118" w:type="dxa"/>
            <w:tcBorders>
              <w:left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Adherence to Safeguarding training</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Adherence to Appendix 1 and 4 requirements</w:t>
            </w:r>
            <w:r>
              <w:rPr>
                <w:rFonts w:ascii="Calibri" w:hAnsi="Calibri"/>
                <w:i w:val="0"/>
                <w:sz w:val="20"/>
                <w:lang w:val="en-GB"/>
              </w:rPr>
              <w:t>.</w:t>
            </w:r>
          </w:p>
        </w:tc>
      </w:tr>
      <w:tr w:rsidR="0054351E" w:rsidRPr="0056139F" w:rsidTr="00273444">
        <w:trPr>
          <w:trHeight w:val="355"/>
        </w:trPr>
        <w:tc>
          <w:tcPr>
            <w:tcW w:w="3232" w:type="dxa"/>
            <w:tcBorders>
              <w:left w:val="single" w:sz="1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Pr>
                <w:rFonts w:ascii="Calibri" w:hAnsi="Calibri"/>
                <w:i w:val="0"/>
                <w:sz w:val="20"/>
                <w:lang w:val="en-GB"/>
              </w:rPr>
              <w:t>5.3 SPEC are accredited training centres</w:t>
            </w:r>
            <w:r w:rsidRPr="005A401D">
              <w:rPr>
                <w:rFonts w:ascii="Calibri" w:hAnsi="Calibri"/>
                <w:i w:val="0"/>
                <w:sz w:val="20"/>
                <w:vertAlign w:val="superscript"/>
                <w:lang w:val="en-GB"/>
              </w:rPr>
              <w:t>3</w:t>
            </w:r>
            <w:r>
              <w:rPr>
                <w:rFonts w:ascii="Calibri" w:hAnsi="Calibri"/>
                <w:i w:val="0"/>
                <w:sz w:val="20"/>
                <w:lang w:val="en-GB"/>
              </w:rPr>
              <w:t xml:space="preserve"> (</w:t>
            </w:r>
            <w:r w:rsidRPr="005A401D">
              <w:rPr>
                <w:rFonts w:ascii="Calibri" w:hAnsi="Calibri"/>
                <w:i w:val="0"/>
                <w:sz w:val="20"/>
                <w:lang w:val="en-GB"/>
              </w:rPr>
              <w:t>appendix 1 and 4</w:t>
            </w:r>
            <w:r>
              <w:rPr>
                <w:rFonts w:ascii="Calibri" w:hAnsi="Calibri"/>
                <w:i w:val="0"/>
                <w:sz w:val="20"/>
                <w:lang w:val="en-GB"/>
              </w:rPr>
              <w:t xml:space="preserve"> of the UK standards</w:t>
            </w:r>
            <w:r w:rsidRPr="005A401D">
              <w:rPr>
                <w:rFonts w:ascii="Calibri" w:hAnsi="Calibri"/>
                <w:i w:val="0"/>
                <w:sz w:val="20"/>
                <w:lang w:val="en-GB"/>
              </w:rPr>
              <w:t>)</w:t>
            </w:r>
          </w:p>
        </w:tc>
        <w:tc>
          <w:tcPr>
            <w:tcW w:w="647" w:type="dxa"/>
            <w:tcBorders>
              <w:left w:val="single" w:sz="12" w:space="0" w:color="auto"/>
            </w:tcBorders>
          </w:tcPr>
          <w:p w:rsidR="0054351E" w:rsidRDefault="0054351E" w:rsidP="00087C59"/>
        </w:tc>
        <w:tc>
          <w:tcPr>
            <w:tcW w:w="1928" w:type="dxa"/>
            <w:tcBorders>
              <w:right w:val="single" w:sz="12" w:space="0" w:color="auto"/>
            </w:tcBorders>
          </w:tcPr>
          <w:p w:rsidR="0054351E" w:rsidRDefault="0054351E" w:rsidP="00087C59"/>
        </w:tc>
        <w:tc>
          <w:tcPr>
            <w:tcW w:w="709" w:type="dxa"/>
            <w:gridSpan w:val="2"/>
            <w:tcBorders>
              <w:left w:val="single" w:sz="12" w:space="0" w:color="auto"/>
            </w:tcBorders>
          </w:tcPr>
          <w:p w:rsidR="0054351E" w:rsidRDefault="0054351E" w:rsidP="00087C59"/>
        </w:tc>
        <w:tc>
          <w:tcPr>
            <w:tcW w:w="1984" w:type="dxa"/>
            <w:tcBorders>
              <w:right w:val="single" w:sz="12" w:space="0" w:color="auto"/>
            </w:tcBorders>
            <w:shd w:val="clear" w:color="auto" w:fill="auto"/>
          </w:tcPr>
          <w:p w:rsidR="0054351E" w:rsidRDefault="0054351E" w:rsidP="00087C59"/>
        </w:tc>
        <w:tc>
          <w:tcPr>
            <w:tcW w:w="3119" w:type="dxa"/>
            <w:tcBorders>
              <w:left w:val="single" w:sz="12" w:space="0" w:color="auto"/>
              <w:right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Approved accreditation.</w:t>
            </w:r>
          </w:p>
        </w:tc>
        <w:tc>
          <w:tcPr>
            <w:tcW w:w="3118" w:type="dxa"/>
            <w:tcBorders>
              <w:left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p>
        </w:tc>
      </w:tr>
      <w:tr w:rsidR="0054351E" w:rsidRPr="0056139F" w:rsidTr="00273444">
        <w:trPr>
          <w:trHeight w:val="167"/>
        </w:trPr>
        <w:tc>
          <w:tcPr>
            <w:tcW w:w="3232" w:type="dxa"/>
            <w:tcBorders>
              <w:left w:val="single" w:sz="12" w:space="0" w:color="auto"/>
              <w:bottom w:val="single" w:sz="4"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5.4 An induction programme is in place for all new members of staff.</w:t>
            </w:r>
          </w:p>
        </w:tc>
        <w:tc>
          <w:tcPr>
            <w:tcW w:w="647" w:type="dxa"/>
            <w:tcBorders>
              <w:left w:val="single" w:sz="12" w:space="0" w:color="auto"/>
              <w:bottom w:val="single" w:sz="4" w:space="0" w:color="auto"/>
            </w:tcBorders>
          </w:tcPr>
          <w:p w:rsidR="0054351E" w:rsidRDefault="0054351E" w:rsidP="00087C59"/>
        </w:tc>
        <w:tc>
          <w:tcPr>
            <w:tcW w:w="1928" w:type="dxa"/>
            <w:tcBorders>
              <w:bottom w:val="single" w:sz="4" w:space="0" w:color="auto"/>
              <w:right w:val="single" w:sz="12" w:space="0" w:color="auto"/>
            </w:tcBorders>
          </w:tcPr>
          <w:p w:rsidR="0054351E" w:rsidRDefault="0054351E" w:rsidP="00087C59"/>
        </w:tc>
        <w:tc>
          <w:tcPr>
            <w:tcW w:w="709" w:type="dxa"/>
            <w:gridSpan w:val="2"/>
            <w:tcBorders>
              <w:left w:val="single" w:sz="12" w:space="0" w:color="auto"/>
              <w:bottom w:val="single" w:sz="4" w:space="0" w:color="auto"/>
            </w:tcBorders>
          </w:tcPr>
          <w:p w:rsidR="0054351E" w:rsidRDefault="0054351E" w:rsidP="00087C59"/>
        </w:tc>
        <w:tc>
          <w:tcPr>
            <w:tcW w:w="1984" w:type="dxa"/>
            <w:tcBorders>
              <w:bottom w:val="single" w:sz="4" w:space="0" w:color="auto"/>
              <w:right w:val="single" w:sz="12" w:space="0" w:color="auto"/>
            </w:tcBorders>
            <w:shd w:val="clear" w:color="auto" w:fill="auto"/>
          </w:tcPr>
          <w:p w:rsidR="0054351E" w:rsidRDefault="0054351E" w:rsidP="00087C59"/>
        </w:tc>
        <w:tc>
          <w:tcPr>
            <w:tcW w:w="3119" w:type="dxa"/>
            <w:tcBorders>
              <w:left w:val="single" w:sz="12" w:space="0" w:color="auto"/>
              <w:bottom w:val="single" w:sz="4" w:space="0" w:color="auto"/>
              <w:right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Existence and use of an up to date induction programme</w:t>
            </w:r>
            <w:r>
              <w:rPr>
                <w:rFonts w:ascii="Calibri" w:hAnsi="Calibri"/>
                <w:i w:val="0"/>
                <w:sz w:val="20"/>
                <w:lang w:val="en-GB"/>
              </w:rPr>
              <w:t>.</w:t>
            </w:r>
          </w:p>
        </w:tc>
        <w:tc>
          <w:tcPr>
            <w:tcW w:w="3118" w:type="dxa"/>
            <w:tcBorders>
              <w:left w:val="single" w:sz="4" w:space="0" w:color="auto"/>
              <w:bottom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Documentary evidence of attendance at induction programme for new staff</w:t>
            </w:r>
            <w:r>
              <w:rPr>
                <w:rFonts w:ascii="Calibri" w:hAnsi="Calibri"/>
                <w:i w:val="0"/>
                <w:sz w:val="20"/>
                <w:lang w:val="en-GB"/>
              </w:rPr>
              <w:t>.</w:t>
            </w:r>
          </w:p>
        </w:tc>
      </w:tr>
      <w:tr w:rsidR="0054351E" w:rsidRPr="0056139F" w:rsidTr="00273444">
        <w:trPr>
          <w:trHeight w:val="355"/>
        </w:trPr>
        <w:tc>
          <w:tcPr>
            <w:tcW w:w="3232" w:type="dxa"/>
            <w:tcBorders>
              <w:left w:val="single" w:sz="1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5.5 Staff using specific equipment are given formal training in its use.</w:t>
            </w:r>
          </w:p>
        </w:tc>
        <w:tc>
          <w:tcPr>
            <w:tcW w:w="647" w:type="dxa"/>
            <w:tcBorders>
              <w:left w:val="single" w:sz="12" w:space="0" w:color="auto"/>
            </w:tcBorders>
          </w:tcPr>
          <w:p w:rsidR="0054351E" w:rsidRDefault="0054351E" w:rsidP="00087C59"/>
        </w:tc>
        <w:tc>
          <w:tcPr>
            <w:tcW w:w="1928" w:type="dxa"/>
            <w:tcBorders>
              <w:right w:val="single" w:sz="12" w:space="0" w:color="auto"/>
            </w:tcBorders>
          </w:tcPr>
          <w:p w:rsidR="0054351E" w:rsidRDefault="0054351E" w:rsidP="00087C59"/>
        </w:tc>
        <w:tc>
          <w:tcPr>
            <w:tcW w:w="709" w:type="dxa"/>
            <w:gridSpan w:val="2"/>
            <w:tcBorders>
              <w:left w:val="single" w:sz="12" w:space="0" w:color="auto"/>
            </w:tcBorders>
          </w:tcPr>
          <w:p w:rsidR="0054351E" w:rsidRDefault="0054351E" w:rsidP="00087C59"/>
        </w:tc>
        <w:tc>
          <w:tcPr>
            <w:tcW w:w="1984" w:type="dxa"/>
            <w:tcBorders>
              <w:right w:val="single" w:sz="12" w:space="0" w:color="auto"/>
            </w:tcBorders>
            <w:shd w:val="clear" w:color="auto" w:fill="auto"/>
          </w:tcPr>
          <w:p w:rsidR="0054351E" w:rsidRDefault="0054351E" w:rsidP="00087C59"/>
        </w:tc>
        <w:tc>
          <w:tcPr>
            <w:tcW w:w="3119" w:type="dxa"/>
            <w:tcBorders>
              <w:left w:val="single" w:sz="12" w:space="0" w:color="auto"/>
              <w:right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Agreed training programme.</w:t>
            </w:r>
          </w:p>
        </w:tc>
        <w:tc>
          <w:tcPr>
            <w:tcW w:w="3118" w:type="dxa"/>
            <w:tcBorders>
              <w:left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Evidence of attendance at training programme.</w:t>
            </w:r>
          </w:p>
        </w:tc>
      </w:tr>
      <w:tr w:rsidR="0054351E" w:rsidRPr="0056139F" w:rsidTr="00273444">
        <w:trPr>
          <w:trHeight w:val="355"/>
        </w:trPr>
        <w:tc>
          <w:tcPr>
            <w:tcW w:w="3232" w:type="dxa"/>
            <w:tcBorders>
              <w:left w:val="single" w:sz="1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 xml:space="preserve">5.6 As part of the regional clinical network, clinical pathways, protocols and guidelines are developed for the care and </w:t>
            </w:r>
            <w:r w:rsidRPr="005A401D">
              <w:rPr>
                <w:rFonts w:ascii="Calibri" w:hAnsi="Calibri"/>
                <w:i w:val="0"/>
                <w:sz w:val="20"/>
                <w:lang w:val="en-GB"/>
              </w:rPr>
              <w:lastRenderedPageBreak/>
              <w:t>manageme</w:t>
            </w:r>
            <w:r>
              <w:rPr>
                <w:rFonts w:ascii="Calibri" w:hAnsi="Calibri"/>
                <w:i w:val="0"/>
                <w:sz w:val="20"/>
                <w:lang w:val="en-GB"/>
              </w:rPr>
              <w:t xml:space="preserve">nt of children </w:t>
            </w:r>
            <w:r w:rsidRPr="005A401D">
              <w:rPr>
                <w:rFonts w:ascii="Calibri" w:hAnsi="Calibri"/>
                <w:i w:val="0"/>
                <w:sz w:val="20"/>
                <w:lang w:val="en-GB"/>
              </w:rPr>
              <w:t>with specific endocrine disorders.</w:t>
            </w:r>
          </w:p>
        </w:tc>
        <w:tc>
          <w:tcPr>
            <w:tcW w:w="647" w:type="dxa"/>
            <w:tcBorders>
              <w:left w:val="single" w:sz="12" w:space="0" w:color="auto"/>
            </w:tcBorders>
          </w:tcPr>
          <w:p w:rsidR="0054351E" w:rsidRDefault="0054351E" w:rsidP="00087C59"/>
        </w:tc>
        <w:tc>
          <w:tcPr>
            <w:tcW w:w="1928" w:type="dxa"/>
            <w:tcBorders>
              <w:right w:val="single" w:sz="12" w:space="0" w:color="auto"/>
            </w:tcBorders>
          </w:tcPr>
          <w:p w:rsidR="0054351E" w:rsidRDefault="0054351E" w:rsidP="00087C59"/>
        </w:tc>
        <w:tc>
          <w:tcPr>
            <w:tcW w:w="709" w:type="dxa"/>
            <w:gridSpan w:val="2"/>
            <w:tcBorders>
              <w:left w:val="single" w:sz="12" w:space="0" w:color="auto"/>
            </w:tcBorders>
          </w:tcPr>
          <w:p w:rsidR="0054351E" w:rsidRDefault="0054351E" w:rsidP="00087C59"/>
        </w:tc>
        <w:tc>
          <w:tcPr>
            <w:tcW w:w="1984" w:type="dxa"/>
            <w:tcBorders>
              <w:right w:val="single" w:sz="12" w:space="0" w:color="auto"/>
            </w:tcBorders>
            <w:shd w:val="clear" w:color="auto" w:fill="auto"/>
          </w:tcPr>
          <w:p w:rsidR="0054351E" w:rsidRDefault="0054351E" w:rsidP="00087C59"/>
        </w:tc>
        <w:tc>
          <w:tcPr>
            <w:tcW w:w="3119" w:type="dxa"/>
            <w:tcBorders>
              <w:left w:val="single" w:sz="12" w:space="0" w:color="auto"/>
              <w:right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Up to date clinical care pathways</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Minutes of regional clinical network meeting demonstrating organisation of governance within network</w:t>
            </w:r>
            <w:r>
              <w:rPr>
                <w:rFonts w:ascii="Calibri" w:hAnsi="Calibri"/>
                <w:i w:val="0"/>
                <w:sz w:val="20"/>
                <w:lang w:val="en-GB"/>
              </w:rPr>
              <w:t>.</w:t>
            </w:r>
          </w:p>
        </w:tc>
        <w:tc>
          <w:tcPr>
            <w:tcW w:w="3118" w:type="dxa"/>
            <w:tcBorders>
              <w:left w:val="single" w:sz="4" w:space="0" w:color="auto"/>
              <w:right w:val="single" w:sz="12" w:space="0" w:color="auto"/>
            </w:tcBorders>
            <w:shd w:val="clear" w:color="auto" w:fill="F2F2F2"/>
          </w:tcPr>
          <w:p w:rsidR="0054351E" w:rsidRDefault="0054351E" w:rsidP="00087C59">
            <w:pPr>
              <w:pStyle w:val="BodyText"/>
              <w:rPr>
                <w:rFonts w:ascii="Calibri" w:hAnsi="Calibri"/>
                <w:i w:val="0"/>
                <w:sz w:val="20"/>
                <w:lang w:val="en-GB"/>
              </w:rPr>
            </w:pPr>
            <w:r>
              <w:rPr>
                <w:rFonts w:ascii="Calibri" w:hAnsi="Calibri"/>
                <w:i w:val="0"/>
                <w:sz w:val="20"/>
                <w:lang w:val="en-GB"/>
              </w:rPr>
              <w:t>Annual MCN reports.</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Evidence of network functionality through network projects, minutes of organisational meetings and recording of protocol variance</w:t>
            </w:r>
          </w:p>
        </w:tc>
      </w:tr>
      <w:tr w:rsidR="0054351E" w:rsidRPr="0056139F" w:rsidTr="00273444">
        <w:trPr>
          <w:trHeight w:val="355"/>
        </w:trPr>
        <w:tc>
          <w:tcPr>
            <w:tcW w:w="3232" w:type="dxa"/>
            <w:tcBorders>
              <w:left w:val="single" w:sz="12" w:space="0" w:color="auto"/>
              <w:right w:val="single" w:sz="12" w:space="0" w:color="auto"/>
            </w:tcBorders>
            <w:shd w:val="clear" w:color="auto" w:fill="F2DBDB"/>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5.7 Audit programmes are organised within the regional clinical networks arrangements and include audit of:</w:t>
            </w:r>
          </w:p>
          <w:p w:rsidR="0054351E" w:rsidRPr="005A401D" w:rsidRDefault="0054351E" w:rsidP="00087C59">
            <w:pPr>
              <w:pStyle w:val="BodyText"/>
              <w:numPr>
                <w:ilvl w:val="0"/>
                <w:numId w:val="9"/>
              </w:numPr>
              <w:rPr>
                <w:rFonts w:ascii="Calibri" w:hAnsi="Calibri"/>
                <w:i w:val="0"/>
                <w:sz w:val="20"/>
                <w:lang w:val="en-GB"/>
              </w:rPr>
            </w:pPr>
            <w:r w:rsidRPr="005A401D">
              <w:rPr>
                <w:rFonts w:ascii="Calibri" w:hAnsi="Calibri"/>
                <w:i w:val="0"/>
                <w:sz w:val="20"/>
                <w:lang w:val="en-GB"/>
              </w:rPr>
              <w:t>Training</w:t>
            </w:r>
          </w:p>
          <w:p w:rsidR="0054351E" w:rsidRPr="005A401D" w:rsidRDefault="0054351E" w:rsidP="00087C59">
            <w:pPr>
              <w:pStyle w:val="BodyText"/>
              <w:numPr>
                <w:ilvl w:val="0"/>
                <w:numId w:val="9"/>
              </w:numPr>
              <w:rPr>
                <w:rFonts w:ascii="Calibri" w:hAnsi="Calibri"/>
                <w:i w:val="0"/>
                <w:sz w:val="20"/>
                <w:lang w:val="en-GB"/>
              </w:rPr>
            </w:pPr>
            <w:r w:rsidRPr="005A401D">
              <w:rPr>
                <w:rFonts w:ascii="Calibri" w:hAnsi="Calibri"/>
                <w:i w:val="0"/>
                <w:sz w:val="20"/>
                <w:lang w:val="en-GB"/>
              </w:rPr>
              <w:t>Practice</w:t>
            </w:r>
          </w:p>
          <w:p w:rsidR="0054351E" w:rsidRPr="005A401D" w:rsidRDefault="0054351E" w:rsidP="00087C59">
            <w:pPr>
              <w:pStyle w:val="BodyText"/>
              <w:numPr>
                <w:ilvl w:val="0"/>
                <w:numId w:val="9"/>
              </w:numPr>
              <w:rPr>
                <w:rFonts w:ascii="Calibri" w:hAnsi="Calibri"/>
                <w:i w:val="0"/>
                <w:sz w:val="20"/>
                <w:lang w:val="en-GB"/>
              </w:rPr>
            </w:pPr>
            <w:r w:rsidRPr="005A401D">
              <w:rPr>
                <w:rFonts w:ascii="Calibri" w:hAnsi="Calibri"/>
                <w:i w:val="0"/>
                <w:sz w:val="20"/>
                <w:lang w:val="en-GB"/>
              </w:rPr>
              <w:t>Compliance with pathways and protocols</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Agreed outcomes</w:t>
            </w:r>
          </w:p>
        </w:tc>
        <w:tc>
          <w:tcPr>
            <w:tcW w:w="647" w:type="dxa"/>
            <w:tcBorders>
              <w:left w:val="single" w:sz="12" w:space="0" w:color="auto"/>
            </w:tcBorders>
          </w:tcPr>
          <w:p w:rsidR="0054351E" w:rsidRDefault="0054351E" w:rsidP="00087C59"/>
        </w:tc>
        <w:tc>
          <w:tcPr>
            <w:tcW w:w="1928" w:type="dxa"/>
            <w:tcBorders>
              <w:right w:val="single" w:sz="12" w:space="0" w:color="auto"/>
            </w:tcBorders>
          </w:tcPr>
          <w:p w:rsidR="0054351E" w:rsidRDefault="0054351E" w:rsidP="00087C59"/>
        </w:tc>
        <w:tc>
          <w:tcPr>
            <w:tcW w:w="709" w:type="dxa"/>
            <w:gridSpan w:val="2"/>
            <w:tcBorders>
              <w:left w:val="single" w:sz="12" w:space="0" w:color="auto"/>
            </w:tcBorders>
          </w:tcPr>
          <w:p w:rsidR="0054351E" w:rsidRDefault="0054351E" w:rsidP="00087C59"/>
        </w:tc>
        <w:tc>
          <w:tcPr>
            <w:tcW w:w="1984" w:type="dxa"/>
            <w:tcBorders>
              <w:right w:val="single" w:sz="12" w:space="0" w:color="auto"/>
            </w:tcBorders>
            <w:shd w:val="clear" w:color="auto" w:fill="auto"/>
          </w:tcPr>
          <w:p w:rsidR="0054351E" w:rsidRDefault="0054351E" w:rsidP="00087C59"/>
        </w:tc>
        <w:tc>
          <w:tcPr>
            <w:tcW w:w="3119" w:type="dxa"/>
            <w:tcBorders>
              <w:left w:val="single" w:sz="12" w:space="0" w:color="auto"/>
              <w:right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Departmental audits</w:t>
            </w:r>
            <w:r>
              <w:rPr>
                <w:rFonts w:ascii="Calibri" w:hAnsi="Calibri"/>
                <w:i w:val="0"/>
                <w:sz w:val="20"/>
                <w:lang w:val="en-GB"/>
              </w:rPr>
              <w:t>.</w:t>
            </w:r>
          </w:p>
        </w:tc>
        <w:tc>
          <w:tcPr>
            <w:tcW w:w="3118" w:type="dxa"/>
            <w:tcBorders>
              <w:left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Availability of audit/reports and documentation of changes made</w:t>
            </w:r>
            <w:r>
              <w:rPr>
                <w:rFonts w:ascii="Calibri" w:hAnsi="Calibri"/>
                <w:i w:val="0"/>
                <w:sz w:val="20"/>
                <w:lang w:val="en-GB"/>
              </w:rPr>
              <w:t>.</w:t>
            </w:r>
          </w:p>
        </w:tc>
      </w:tr>
      <w:tr w:rsidR="0054351E" w:rsidRPr="0056139F" w:rsidTr="00273444">
        <w:trPr>
          <w:trHeight w:val="631"/>
        </w:trPr>
        <w:tc>
          <w:tcPr>
            <w:tcW w:w="3232" w:type="dxa"/>
            <w:tcBorders>
              <w:left w:val="single" w:sz="12" w:space="0" w:color="auto"/>
              <w:right w:val="single" w:sz="12" w:space="0" w:color="auto"/>
            </w:tcBorders>
            <w:shd w:val="clear" w:color="auto" w:fill="F2DBDB"/>
          </w:tcPr>
          <w:p w:rsidR="0054351E" w:rsidRDefault="0054351E" w:rsidP="00087C59">
            <w:pPr>
              <w:pStyle w:val="BodyText"/>
              <w:rPr>
                <w:rFonts w:ascii="Calibri" w:hAnsi="Calibri"/>
                <w:i w:val="0"/>
                <w:sz w:val="20"/>
                <w:lang w:val="en-GB"/>
              </w:rPr>
            </w:pPr>
            <w:r>
              <w:rPr>
                <w:rFonts w:ascii="Calibri" w:hAnsi="Calibri"/>
                <w:i w:val="0"/>
                <w:sz w:val="20"/>
                <w:lang w:val="en-GB"/>
              </w:rPr>
              <w:t>5.8 The SPEC</w:t>
            </w:r>
            <w:r w:rsidRPr="005A401D">
              <w:rPr>
                <w:rFonts w:ascii="Calibri" w:hAnsi="Calibri"/>
                <w:i w:val="0"/>
                <w:sz w:val="20"/>
                <w:lang w:val="en-GB"/>
              </w:rPr>
              <w:t xml:space="preserve"> and network centres will participate in </w:t>
            </w:r>
            <w:r>
              <w:rPr>
                <w:rFonts w:ascii="Calibri" w:hAnsi="Calibri"/>
                <w:i w:val="0"/>
                <w:sz w:val="20"/>
                <w:lang w:val="en-GB"/>
              </w:rPr>
              <w:t xml:space="preserve">BSPED </w:t>
            </w:r>
            <w:r w:rsidRPr="005A401D">
              <w:rPr>
                <w:rFonts w:ascii="Calibri" w:hAnsi="Calibri"/>
                <w:i w:val="0"/>
                <w:sz w:val="20"/>
                <w:lang w:val="en-GB"/>
              </w:rPr>
              <w:t>peer review</w:t>
            </w:r>
            <w:r>
              <w:rPr>
                <w:rFonts w:ascii="Calibri" w:hAnsi="Calibri"/>
                <w:i w:val="0"/>
                <w:sz w:val="20"/>
                <w:lang w:val="en-GB"/>
              </w:rPr>
              <w:t>.</w:t>
            </w:r>
          </w:p>
        </w:tc>
        <w:tc>
          <w:tcPr>
            <w:tcW w:w="647" w:type="dxa"/>
            <w:tcBorders>
              <w:left w:val="single" w:sz="12" w:space="0" w:color="auto"/>
            </w:tcBorders>
          </w:tcPr>
          <w:p w:rsidR="0054351E" w:rsidRDefault="0054351E" w:rsidP="00087C59"/>
        </w:tc>
        <w:tc>
          <w:tcPr>
            <w:tcW w:w="1928" w:type="dxa"/>
            <w:tcBorders>
              <w:right w:val="single" w:sz="12" w:space="0" w:color="auto"/>
            </w:tcBorders>
          </w:tcPr>
          <w:p w:rsidR="0054351E" w:rsidRDefault="0054351E" w:rsidP="00087C59"/>
        </w:tc>
        <w:tc>
          <w:tcPr>
            <w:tcW w:w="709" w:type="dxa"/>
            <w:gridSpan w:val="2"/>
            <w:tcBorders>
              <w:left w:val="single" w:sz="12" w:space="0" w:color="auto"/>
            </w:tcBorders>
          </w:tcPr>
          <w:p w:rsidR="0054351E" w:rsidRDefault="0054351E" w:rsidP="00087C59"/>
        </w:tc>
        <w:tc>
          <w:tcPr>
            <w:tcW w:w="1984" w:type="dxa"/>
            <w:tcBorders>
              <w:right w:val="single" w:sz="12" w:space="0" w:color="auto"/>
            </w:tcBorders>
            <w:shd w:val="clear" w:color="auto" w:fill="auto"/>
          </w:tcPr>
          <w:p w:rsidR="0054351E" w:rsidRDefault="0054351E" w:rsidP="00087C59"/>
        </w:tc>
        <w:tc>
          <w:tcPr>
            <w:tcW w:w="3119" w:type="dxa"/>
            <w:tcBorders>
              <w:left w:val="single" w:sz="12" w:space="0" w:color="auto"/>
              <w:right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BSPED peer review.</w:t>
            </w:r>
          </w:p>
        </w:tc>
        <w:tc>
          <w:tcPr>
            <w:tcW w:w="3118" w:type="dxa"/>
            <w:tcBorders>
              <w:left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Evidence of peer review participation.</w:t>
            </w:r>
          </w:p>
        </w:tc>
      </w:tr>
      <w:tr w:rsidR="0054351E" w:rsidRPr="0056139F" w:rsidTr="00273444">
        <w:trPr>
          <w:trHeight w:val="631"/>
        </w:trPr>
        <w:tc>
          <w:tcPr>
            <w:tcW w:w="3232" w:type="dxa"/>
            <w:tcBorders>
              <w:left w:val="single" w:sz="12" w:space="0" w:color="auto"/>
              <w:right w:val="single" w:sz="12" w:space="0" w:color="auto"/>
            </w:tcBorders>
            <w:shd w:val="clear" w:color="auto" w:fill="F2DBDB"/>
          </w:tcPr>
          <w:p w:rsidR="0054351E" w:rsidRDefault="0054351E" w:rsidP="00087C59">
            <w:pPr>
              <w:pStyle w:val="BodyText"/>
              <w:rPr>
                <w:rFonts w:ascii="Calibri" w:hAnsi="Calibri"/>
                <w:i w:val="0"/>
                <w:sz w:val="20"/>
                <w:lang w:val="en-GB"/>
              </w:rPr>
            </w:pPr>
            <w:r>
              <w:rPr>
                <w:rFonts w:ascii="Calibri" w:hAnsi="Calibri"/>
                <w:i w:val="0"/>
                <w:sz w:val="20"/>
                <w:lang w:val="en-GB"/>
              </w:rPr>
              <w:t xml:space="preserve">5.9 The SPEC </w:t>
            </w:r>
            <w:r w:rsidRPr="005A401D">
              <w:rPr>
                <w:rFonts w:ascii="Calibri" w:hAnsi="Calibri"/>
                <w:i w:val="0"/>
                <w:sz w:val="20"/>
                <w:lang w:val="en-GB"/>
              </w:rPr>
              <w:t>and network centres will participate in national audit</w:t>
            </w:r>
          </w:p>
        </w:tc>
        <w:tc>
          <w:tcPr>
            <w:tcW w:w="647" w:type="dxa"/>
            <w:tcBorders>
              <w:left w:val="single" w:sz="12" w:space="0" w:color="auto"/>
            </w:tcBorders>
          </w:tcPr>
          <w:p w:rsidR="0054351E" w:rsidRDefault="0054351E" w:rsidP="00087C59"/>
        </w:tc>
        <w:tc>
          <w:tcPr>
            <w:tcW w:w="1928" w:type="dxa"/>
            <w:tcBorders>
              <w:right w:val="single" w:sz="12" w:space="0" w:color="auto"/>
            </w:tcBorders>
          </w:tcPr>
          <w:p w:rsidR="0054351E" w:rsidRDefault="0054351E" w:rsidP="00087C59"/>
        </w:tc>
        <w:tc>
          <w:tcPr>
            <w:tcW w:w="709" w:type="dxa"/>
            <w:gridSpan w:val="2"/>
            <w:tcBorders>
              <w:left w:val="single" w:sz="12" w:space="0" w:color="auto"/>
            </w:tcBorders>
          </w:tcPr>
          <w:p w:rsidR="0054351E" w:rsidRDefault="0054351E" w:rsidP="00087C59"/>
        </w:tc>
        <w:tc>
          <w:tcPr>
            <w:tcW w:w="1984" w:type="dxa"/>
            <w:tcBorders>
              <w:right w:val="single" w:sz="12" w:space="0" w:color="auto"/>
            </w:tcBorders>
            <w:shd w:val="clear" w:color="auto" w:fill="auto"/>
          </w:tcPr>
          <w:p w:rsidR="0054351E" w:rsidRDefault="0054351E" w:rsidP="00087C59"/>
        </w:tc>
        <w:tc>
          <w:tcPr>
            <w:tcW w:w="3119" w:type="dxa"/>
            <w:tcBorders>
              <w:left w:val="single" w:sz="12" w:space="0" w:color="auto"/>
              <w:right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Departmental audits</w:t>
            </w:r>
            <w:r>
              <w:rPr>
                <w:rFonts w:ascii="Calibri" w:hAnsi="Calibri"/>
                <w:i w:val="0"/>
                <w:sz w:val="20"/>
                <w:lang w:val="en-GB"/>
              </w:rPr>
              <w:t>.</w:t>
            </w:r>
          </w:p>
        </w:tc>
        <w:tc>
          <w:tcPr>
            <w:tcW w:w="3118" w:type="dxa"/>
            <w:tcBorders>
              <w:left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Availability of audit/reports and documentation of changes made</w:t>
            </w:r>
            <w:r>
              <w:rPr>
                <w:rFonts w:ascii="Calibri" w:hAnsi="Calibri"/>
                <w:i w:val="0"/>
                <w:sz w:val="20"/>
                <w:lang w:val="en-GB"/>
              </w:rPr>
              <w:t>.</w:t>
            </w:r>
          </w:p>
        </w:tc>
      </w:tr>
      <w:tr w:rsidR="0054351E" w:rsidRPr="0056139F" w:rsidTr="00273444">
        <w:trPr>
          <w:trHeight w:val="631"/>
        </w:trPr>
        <w:tc>
          <w:tcPr>
            <w:tcW w:w="3232" w:type="dxa"/>
            <w:tcBorders>
              <w:left w:val="single" w:sz="12" w:space="0" w:color="auto"/>
              <w:right w:val="single" w:sz="12" w:space="0" w:color="auto"/>
            </w:tcBorders>
            <w:shd w:val="clear" w:color="auto" w:fill="F2DBDB"/>
          </w:tcPr>
          <w:p w:rsidR="0054351E" w:rsidRDefault="0054351E" w:rsidP="00087C59">
            <w:pPr>
              <w:pStyle w:val="BodyText"/>
              <w:rPr>
                <w:rFonts w:ascii="Calibri" w:hAnsi="Calibri"/>
                <w:i w:val="0"/>
                <w:sz w:val="20"/>
                <w:lang w:val="en-GB"/>
              </w:rPr>
            </w:pPr>
            <w:r w:rsidRPr="005A401D">
              <w:rPr>
                <w:rFonts w:ascii="Calibri" w:hAnsi="Calibri"/>
                <w:i w:val="0"/>
                <w:sz w:val="20"/>
                <w:lang w:val="en-GB"/>
              </w:rPr>
              <w:t>5.10 All members of the regional clinical network have documented evidence of administrative and managerial support from the relevant Tru</w:t>
            </w:r>
            <w:r>
              <w:rPr>
                <w:rFonts w:ascii="Calibri" w:hAnsi="Calibri"/>
                <w:i w:val="0"/>
                <w:sz w:val="20"/>
                <w:lang w:val="en-GB"/>
              </w:rPr>
              <w:t xml:space="preserve">sts and SPEC </w:t>
            </w:r>
            <w:r w:rsidRPr="005A401D">
              <w:rPr>
                <w:rFonts w:ascii="Calibri" w:hAnsi="Calibri"/>
                <w:i w:val="0"/>
                <w:sz w:val="20"/>
                <w:lang w:val="en-GB"/>
              </w:rPr>
              <w:t>covering legal and ethical bases for clinical decision making.</w:t>
            </w:r>
          </w:p>
        </w:tc>
        <w:tc>
          <w:tcPr>
            <w:tcW w:w="647" w:type="dxa"/>
            <w:tcBorders>
              <w:left w:val="single" w:sz="12" w:space="0" w:color="auto"/>
            </w:tcBorders>
          </w:tcPr>
          <w:p w:rsidR="0054351E" w:rsidRDefault="0054351E" w:rsidP="00087C59"/>
        </w:tc>
        <w:tc>
          <w:tcPr>
            <w:tcW w:w="1928" w:type="dxa"/>
            <w:tcBorders>
              <w:right w:val="single" w:sz="12" w:space="0" w:color="auto"/>
            </w:tcBorders>
          </w:tcPr>
          <w:p w:rsidR="0054351E" w:rsidRDefault="0054351E" w:rsidP="00087C59"/>
        </w:tc>
        <w:tc>
          <w:tcPr>
            <w:tcW w:w="709" w:type="dxa"/>
            <w:gridSpan w:val="2"/>
            <w:tcBorders>
              <w:left w:val="single" w:sz="12" w:space="0" w:color="auto"/>
            </w:tcBorders>
          </w:tcPr>
          <w:p w:rsidR="0054351E" w:rsidRDefault="0054351E" w:rsidP="00087C59"/>
        </w:tc>
        <w:tc>
          <w:tcPr>
            <w:tcW w:w="1984" w:type="dxa"/>
            <w:tcBorders>
              <w:right w:val="single" w:sz="12" w:space="0" w:color="auto"/>
            </w:tcBorders>
            <w:shd w:val="clear" w:color="auto" w:fill="auto"/>
          </w:tcPr>
          <w:p w:rsidR="0054351E" w:rsidRDefault="0054351E" w:rsidP="00087C59"/>
        </w:tc>
        <w:tc>
          <w:tcPr>
            <w:tcW w:w="3119" w:type="dxa"/>
            <w:tcBorders>
              <w:left w:val="single" w:sz="12" w:space="0" w:color="auto"/>
              <w:right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Minutes of regional clinical network meeting and attendee/circulation list</w:t>
            </w:r>
          </w:p>
        </w:tc>
        <w:tc>
          <w:tcPr>
            <w:tcW w:w="3118" w:type="dxa"/>
            <w:tcBorders>
              <w:left w:val="single" w:sz="4" w:space="0" w:color="auto"/>
              <w:right w:val="single" w:sz="12" w:space="0" w:color="auto"/>
            </w:tcBorders>
            <w:shd w:val="clear" w:color="auto" w:fill="F2F2F2"/>
          </w:tcPr>
          <w:p w:rsidR="0054351E" w:rsidRDefault="0054351E" w:rsidP="00087C59">
            <w:pPr>
              <w:pStyle w:val="BodyText"/>
              <w:rPr>
                <w:rFonts w:ascii="Calibri" w:hAnsi="Calibri"/>
                <w:i w:val="0"/>
                <w:sz w:val="20"/>
                <w:lang w:val="en-GB"/>
              </w:rPr>
            </w:pPr>
            <w:r w:rsidRPr="005A401D">
              <w:rPr>
                <w:rFonts w:ascii="Calibri" w:hAnsi="Calibri"/>
                <w:i w:val="0"/>
                <w:sz w:val="20"/>
                <w:lang w:val="en-GB"/>
              </w:rPr>
              <w:t>Service evaluation</w:t>
            </w:r>
            <w:r>
              <w:rPr>
                <w:rFonts w:ascii="Calibri" w:hAnsi="Calibri"/>
                <w:i w:val="0"/>
                <w:sz w:val="20"/>
                <w:lang w:val="en-GB"/>
              </w:rPr>
              <w:t>.</w:t>
            </w:r>
          </w:p>
          <w:p w:rsidR="0054351E" w:rsidRPr="005A401D" w:rsidRDefault="0054351E" w:rsidP="00087C59">
            <w:pPr>
              <w:pStyle w:val="BodyText"/>
              <w:rPr>
                <w:rFonts w:ascii="Calibri" w:hAnsi="Calibri"/>
                <w:i w:val="0"/>
                <w:sz w:val="20"/>
                <w:lang w:val="en-GB"/>
              </w:rPr>
            </w:pPr>
            <w:r>
              <w:rPr>
                <w:rFonts w:ascii="Calibri" w:hAnsi="Calibri"/>
                <w:i w:val="0"/>
                <w:sz w:val="20"/>
                <w:lang w:val="en-GB"/>
              </w:rPr>
              <w:t>Network minutes and attendance information.</w:t>
            </w:r>
          </w:p>
          <w:p w:rsidR="0054351E" w:rsidRPr="005A401D" w:rsidRDefault="0054351E" w:rsidP="00087C59">
            <w:pPr>
              <w:pStyle w:val="BodyText"/>
              <w:rPr>
                <w:rFonts w:ascii="Calibri" w:hAnsi="Calibri"/>
                <w:i w:val="0"/>
                <w:sz w:val="20"/>
                <w:lang w:val="en-GB"/>
              </w:rPr>
            </w:pPr>
            <w:r w:rsidRPr="005A401D">
              <w:rPr>
                <w:rFonts w:ascii="Calibri" w:hAnsi="Calibri"/>
                <w:i w:val="0"/>
                <w:sz w:val="20"/>
                <w:lang w:val="en-GB"/>
              </w:rPr>
              <w:t xml:space="preserve">Use of </w:t>
            </w:r>
            <w:r>
              <w:rPr>
                <w:rFonts w:ascii="Calibri" w:hAnsi="Calibri"/>
                <w:i w:val="0"/>
                <w:sz w:val="20"/>
                <w:lang w:val="en-GB"/>
              </w:rPr>
              <w:t xml:space="preserve">agreed MCN </w:t>
            </w:r>
            <w:r w:rsidRPr="005A401D">
              <w:rPr>
                <w:rFonts w:ascii="Calibri" w:hAnsi="Calibri"/>
                <w:i w:val="0"/>
                <w:sz w:val="20"/>
                <w:lang w:val="en-GB"/>
              </w:rPr>
              <w:t>care pathways</w:t>
            </w:r>
            <w:r>
              <w:rPr>
                <w:rFonts w:ascii="Calibri" w:hAnsi="Calibri"/>
                <w:i w:val="0"/>
                <w:sz w:val="20"/>
                <w:lang w:val="en-GB"/>
              </w:rPr>
              <w:t>.</w:t>
            </w:r>
          </w:p>
        </w:tc>
      </w:tr>
      <w:tr w:rsidR="0054351E" w:rsidRPr="0056139F" w:rsidTr="00273444">
        <w:trPr>
          <w:trHeight w:val="631"/>
        </w:trPr>
        <w:tc>
          <w:tcPr>
            <w:tcW w:w="3232" w:type="dxa"/>
            <w:tcBorders>
              <w:left w:val="single" w:sz="12" w:space="0" w:color="auto"/>
              <w:right w:val="single" w:sz="12" w:space="0" w:color="auto"/>
            </w:tcBorders>
            <w:shd w:val="clear" w:color="auto" w:fill="F2DBDB"/>
          </w:tcPr>
          <w:p w:rsidR="0054351E" w:rsidRDefault="0054351E" w:rsidP="00087C59">
            <w:pPr>
              <w:pStyle w:val="BodyText"/>
              <w:rPr>
                <w:rFonts w:ascii="Calibri" w:hAnsi="Calibri"/>
                <w:i w:val="0"/>
                <w:sz w:val="20"/>
                <w:lang w:val="en-GB"/>
              </w:rPr>
            </w:pPr>
            <w:r w:rsidRPr="005A401D">
              <w:rPr>
                <w:rFonts w:ascii="Calibri" w:hAnsi="Calibri"/>
                <w:i w:val="0"/>
                <w:sz w:val="20"/>
                <w:lang w:val="en-GB"/>
              </w:rPr>
              <w:t>5.11 Each regional clinical network produces an annual clinical governance report.</w:t>
            </w:r>
          </w:p>
        </w:tc>
        <w:tc>
          <w:tcPr>
            <w:tcW w:w="647" w:type="dxa"/>
            <w:tcBorders>
              <w:left w:val="single" w:sz="12" w:space="0" w:color="auto"/>
            </w:tcBorders>
          </w:tcPr>
          <w:p w:rsidR="0054351E" w:rsidRDefault="0054351E" w:rsidP="00087C59"/>
        </w:tc>
        <w:tc>
          <w:tcPr>
            <w:tcW w:w="1928" w:type="dxa"/>
            <w:tcBorders>
              <w:right w:val="single" w:sz="12" w:space="0" w:color="auto"/>
            </w:tcBorders>
          </w:tcPr>
          <w:p w:rsidR="0054351E" w:rsidRDefault="0054351E" w:rsidP="00087C59"/>
        </w:tc>
        <w:tc>
          <w:tcPr>
            <w:tcW w:w="709" w:type="dxa"/>
            <w:gridSpan w:val="2"/>
            <w:tcBorders>
              <w:left w:val="single" w:sz="12" w:space="0" w:color="auto"/>
            </w:tcBorders>
          </w:tcPr>
          <w:p w:rsidR="0054351E" w:rsidRDefault="0054351E" w:rsidP="00087C59"/>
        </w:tc>
        <w:tc>
          <w:tcPr>
            <w:tcW w:w="1984" w:type="dxa"/>
            <w:tcBorders>
              <w:right w:val="single" w:sz="12" w:space="0" w:color="auto"/>
            </w:tcBorders>
            <w:shd w:val="clear" w:color="auto" w:fill="auto"/>
          </w:tcPr>
          <w:p w:rsidR="0054351E" w:rsidRDefault="0054351E" w:rsidP="00087C59"/>
        </w:tc>
        <w:tc>
          <w:tcPr>
            <w:tcW w:w="3119" w:type="dxa"/>
            <w:tcBorders>
              <w:left w:val="single" w:sz="12" w:space="0" w:color="auto"/>
              <w:right w:val="single" w:sz="4"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Network governance.</w:t>
            </w:r>
          </w:p>
        </w:tc>
        <w:tc>
          <w:tcPr>
            <w:tcW w:w="3118" w:type="dxa"/>
            <w:tcBorders>
              <w:left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Annual MCN report.</w:t>
            </w:r>
          </w:p>
        </w:tc>
      </w:tr>
      <w:tr w:rsidR="0054351E" w:rsidRPr="0056139F" w:rsidTr="00273444">
        <w:trPr>
          <w:trHeight w:val="631"/>
        </w:trPr>
        <w:tc>
          <w:tcPr>
            <w:tcW w:w="3232" w:type="dxa"/>
            <w:tcBorders>
              <w:left w:val="single" w:sz="12" w:space="0" w:color="auto"/>
              <w:right w:val="single" w:sz="12" w:space="0" w:color="auto"/>
            </w:tcBorders>
            <w:shd w:val="clear" w:color="auto" w:fill="F2DBDB"/>
          </w:tcPr>
          <w:p w:rsidR="0054351E" w:rsidRDefault="0054351E" w:rsidP="00087C59">
            <w:pPr>
              <w:pStyle w:val="BodyText"/>
              <w:spacing w:after="120"/>
              <w:rPr>
                <w:rFonts w:ascii="Calibri" w:hAnsi="Calibri"/>
                <w:i w:val="0"/>
                <w:sz w:val="20"/>
                <w:lang w:val="en-GB"/>
              </w:rPr>
            </w:pPr>
            <w:r w:rsidRPr="005A401D">
              <w:rPr>
                <w:rFonts w:ascii="Calibri" w:hAnsi="Calibri"/>
                <w:i w:val="0"/>
                <w:sz w:val="20"/>
                <w:lang w:val="en-GB"/>
              </w:rPr>
              <w:t>5.12 Paediatric endocrine nurses should be educated to degree level with expectation to work towards Masters level for career progression.</w:t>
            </w:r>
          </w:p>
        </w:tc>
        <w:tc>
          <w:tcPr>
            <w:tcW w:w="647" w:type="dxa"/>
            <w:tcBorders>
              <w:left w:val="single" w:sz="12" w:space="0" w:color="auto"/>
            </w:tcBorders>
          </w:tcPr>
          <w:p w:rsidR="0054351E" w:rsidRDefault="0054351E" w:rsidP="00087C59"/>
        </w:tc>
        <w:tc>
          <w:tcPr>
            <w:tcW w:w="1928" w:type="dxa"/>
            <w:tcBorders>
              <w:right w:val="single" w:sz="12" w:space="0" w:color="auto"/>
            </w:tcBorders>
          </w:tcPr>
          <w:p w:rsidR="0054351E" w:rsidRDefault="0054351E" w:rsidP="00087C59"/>
        </w:tc>
        <w:tc>
          <w:tcPr>
            <w:tcW w:w="709" w:type="dxa"/>
            <w:gridSpan w:val="2"/>
            <w:tcBorders>
              <w:left w:val="single" w:sz="12" w:space="0" w:color="auto"/>
            </w:tcBorders>
          </w:tcPr>
          <w:p w:rsidR="0054351E" w:rsidRDefault="0054351E" w:rsidP="00087C59"/>
        </w:tc>
        <w:tc>
          <w:tcPr>
            <w:tcW w:w="1984" w:type="dxa"/>
            <w:tcBorders>
              <w:right w:val="single" w:sz="12" w:space="0" w:color="auto"/>
            </w:tcBorders>
            <w:shd w:val="clear" w:color="auto" w:fill="auto"/>
          </w:tcPr>
          <w:p w:rsidR="0054351E" w:rsidRDefault="0054351E" w:rsidP="00087C59"/>
        </w:tc>
        <w:tc>
          <w:tcPr>
            <w:tcW w:w="3119" w:type="dxa"/>
            <w:tcBorders>
              <w:left w:val="single" w:sz="12" w:space="0" w:color="auto"/>
              <w:right w:val="single" w:sz="4"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3118" w:type="dxa"/>
            <w:tcBorders>
              <w:left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Evidence of career progression of nurses.</w:t>
            </w:r>
          </w:p>
        </w:tc>
      </w:tr>
      <w:tr w:rsidR="0054351E" w:rsidRPr="0056139F" w:rsidTr="00273444">
        <w:trPr>
          <w:trHeight w:val="631"/>
        </w:trPr>
        <w:tc>
          <w:tcPr>
            <w:tcW w:w="3232" w:type="dxa"/>
            <w:tcBorders>
              <w:left w:val="single" w:sz="12" w:space="0" w:color="auto"/>
              <w:right w:val="single" w:sz="12" w:space="0" w:color="auto"/>
            </w:tcBorders>
            <w:shd w:val="clear" w:color="auto" w:fill="F2DBDB"/>
          </w:tcPr>
          <w:p w:rsidR="0054351E" w:rsidRDefault="0054351E" w:rsidP="00087C59">
            <w:pPr>
              <w:pStyle w:val="BodyText"/>
              <w:spacing w:after="120"/>
              <w:rPr>
                <w:rFonts w:ascii="Calibri" w:hAnsi="Calibri"/>
                <w:i w:val="0"/>
                <w:sz w:val="20"/>
                <w:lang w:val="en-GB"/>
              </w:rPr>
            </w:pPr>
            <w:r w:rsidRPr="005A401D">
              <w:rPr>
                <w:rFonts w:ascii="Calibri" w:hAnsi="Calibri"/>
                <w:i w:val="0"/>
                <w:sz w:val="20"/>
                <w:lang w:val="en-GB"/>
              </w:rPr>
              <w:t>5.13 Paediatric endocrine nurses should be working towards achieving ‘expert practitioner’ level</w:t>
            </w:r>
            <w:r>
              <w:rPr>
                <w:rFonts w:ascii="Calibri" w:hAnsi="Calibri"/>
                <w:i w:val="0"/>
                <w:sz w:val="20"/>
                <w:lang w:val="en-GB"/>
              </w:rPr>
              <w:t>.</w:t>
            </w:r>
          </w:p>
        </w:tc>
        <w:tc>
          <w:tcPr>
            <w:tcW w:w="647" w:type="dxa"/>
            <w:tcBorders>
              <w:left w:val="single" w:sz="12" w:space="0" w:color="auto"/>
            </w:tcBorders>
          </w:tcPr>
          <w:p w:rsidR="0054351E" w:rsidRDefault="0054351E" w:rsidP="00087C59"/>
        </w:tc>
        <w:tc>
          <w:tcPr>
            <w:tcW w:w="1928" w:type="dxa"/>
            <w:tcBorders>
              <w:right w:val="single" w:sz="12" w:space="0" w:color="auto"/>
            </w:tcBorders>
          </w:tcPr>
          <w:p w:rsidR="0054351E" w:rsidRDefault="0054351E" w:rsidP="00087C59"/>
        </w:tc>
        <w:tc>
          <w:tcPr>
            <w:tcW w:w="709" w:type="dxa"/>
            <w:gridSpan w:val="2"/>
            <w:tcBorders>
              <w:left w:val="single" w:sz="12" w:space="0" w:color="auto"/>
            </w:tcBorders>
          </w:tcPr>
          <w:p w:rsidR="0054351E" w:rsidRDefault="0054351E" w:rsidP="00087C59"/>
        </w:tc>
        <w:tc>
          <w:tcPr>
            <w:tcW w:w="1984" w:type="dxa"/>
            <w:tcBorders>
              <w:right w:val="single" w:sz="12" w:space="0" w:color="auto"/>
            </w:tcBorders>
            <w:shd w:val="clear" w:color="auto" w:fill="auto"/>
          </w:tcPr>
          <w:p w:rsidR="0054351E" w:rsidRDefault="0054351E" w:rsidP="00087C59"/>
        </w:tc>
        <w:tc>
          <w:tcPr>
            <w:tcW w:w="3119" w:type="dxa"/>
            <w:tcBorders>
              <w:left w:val="single" w:sz="12" w:space="0" w:color="auto"/>
              <w:right w:val="single" w:sz="4"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3118" w:type="dxa"/>
            <w:tcBorders>
              <w:left w:val="single" w:sz="4"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Evidence of progress.</w:t>
            </w:r>
          </w:p>
        </w:tc>
      </w:tr>
      <w:tr w:rsidR="0054351E" w:rsidRPr="0056139F" w:rsidTr="00273444">
        <w:trPr>
          <w:trHeight w:val="167"/>
        </w:trPr>
        <w:tc>
          <w:tcPr>
            <w:tcW w:w="3232" w:type="dxa"/>
            <w:tcBorders>
              <w:top w:val="single" w:sz="4" w:space="0" w:color="auto"/>
              <w:left w:val="single" w:sz="12" w:space="0" w:color="auto"/>
              <w:bottom w:val="single" w:sz="12" w:space="0" w:color="auto"/>
              <w:right w:val="single" w:sz="12" w:space="0" w:color="auto"/>
            </w:tcBorders>
            <w:shd w:val="clear" w:color="auto" w:fill="F2DBDB"/>
          </w:tcPr>
          <w:p w:rsidR="0054351E" w:rsidRPr="005A401D" w:rsidRDefault="0054351E" w:rsidP="00087C59">
            <w:pPr>
              <w:pStyle w:val="BodyText"/>
              <w:spacing w:after="120"/>
              <w:rPr>
                <w:rFonts w:ascii="Calibri" w:hAnsi="Calibri"/>
                <w:i w:val="0"/>
                <w:sz w:val="20"/>
                <w:lang w:val="en-GB"/>
              </w:rPr>
            </w:pPr>
            <w:r w:rsidRPr="005A401D">
              <w:rPr>
                <w:rFonts w:ascii="Calibri" w:hAnsi="Calibri"/>
                <w:i w:val="0"/>
                <w:sz w:val="20"/>
                <w:lang w:val="en-GB"/>
              </w:rPr>
              <w:t>5.14 Paediatric endocrine nurses should be a member of the BSPED and attend the annual BSPED meeting</w:t>
            </w:r>
          </w:p>
        </w:tc>
        <w:tc>
          <w:tcPr>
            <w:tcW w:w="647" w:type="dxa"/>
            <w:tcBorders>
              <w:top w:val="single" w:sz="4" w:space="0" w:color="auto"/>
              <w:left w:val="single" w:sz="12" w:space="0" w:color="auto"/>
              <w:bottom w:val="single" w:sz="12" w:space="0" w:color="auto"/>
            </w:tcBorders>
          </w:tcPr>
          <w:p w:rsidR="0054351E" w:rsidRDefault="0054351E" w:rsidP="00087C59"/>
        </w:tc>
        <w:tc>
          <w:tcPr>
            <w:tcW w:w="1928" w:type="dxa"/>
            <w:tcBorders>
              <w:top w:val="single" w:sz="4" w:space="0" w:color="auto"/>
              <w:bottom w:val="single" w:sz="12" w:space="0" w:color="auto"/>
              <w:right w:val="single" w:sz="12" w:space="0" w:color="auto"/>
            </w:tcBorders>
          </w:tcPr>
          <w:p w:rsidR="0054351E" w:rsidRDefault="0054351E" w:rsidP="00087C59"/>
        </w:tc>
        <w:tc>
          <w:tcPr>
            <w:tcW w:w="709" w:type="dxa"/>
            <w:gridSpan w:val="2"/>
            <w:tcBorders>
              <w:top w:val="single" w:sz="4" w:space="0" w:color="auto"/>
              <w:left w:val="single" w:sz="12" w:space="0" w:color="auto"/>
              <w:bottom w:val="single" w:sz="12" w:space="0" w:color="auto"/>
            </w:tcBorders>
          </w:tcPr>
          <w:p w:rsidR="0054351E" w:rsidRDefault="0054351E" w:rsidP="00087C59"/>
        </w:tc>
        <w:tc>
          <w:tcPr>
            <w:tcW w:w="1984" w:type="dxa"/>
            <w:tcBorders>
              <w:top w:val="single" w:sz="4" w:space="0" w:color="auto"/>
              <w:bottom w:val="single" w:sz="12" w:space="0" w:color="auto"/>
              <w:right w:val="single" w:sz="12" w:space="0" w:color="auto"/>
            </w:tcBorders>
            <w:shd w:val="clear" w:color="auto" w:fill="auto"/>
          </w:tcPr>
          <w:p w:rsidR="0054351E" w:rsidRDefault="0054351E" w:rsidP="00087C59"/>
        </w:tc>
        <w:tc>
          <w:tcPr>
            <w:tcW w:w="3119" w:type="dxa"/>
            <w:tcBorders>
              <w:top w:val="single" w:sz="4" w:space="0" w:color="auto"/>
              <w:left w:val="single" w:sz="12" w:space="0" w:color="auto"/>
              <w:bottom w:val="single" w:sz="12" w:space="0" w:color="auto"/>
              <w:right w:val="single" w:sz="4" w:space="0" w:color="auto"/>
            </w:tcBorders>
            <w:shd w:val="clear" w:color="auto" w:fill="F2F2F2"/>
          </w:tcPr>
          <w:p w:rsidR="0054351E" w:rsidRPr="005A401D" w:rsidRDefault="0054351E" w:rsidP="00087C59">
            <w:pPr>
              <w:pStyle w:val="BodyText"/>
              <w:rPr>
                <w:rFonts w:ascii="Calibri" w:hAnsi="Calibri"/>
                <w:i w:val="0"/>
                <w:sz w:val="20"/>
                <w:lang w:val="en-GB"/>
              </w:rPr>
            </w:pPr>
          </w:p>
        </w:tc>
        <w:tc>
          <w:tcPr>
            <w:tcW w:w="3118" w:type="dxa"/>
            <w:tcBorders>
              <w:top w:val="single" w:sz="4" w:space="0" w:color="auto"/>
              <w:left w:val="single" w:sz="4" w:space="0" w:color="auto"/>
              <w:bottom w:val="single" w:sz="12" w:space="0" w:color="auto"/>
              <w:right w:val="single" w:sz="12" w:space="0" w:color="auto"/>
            </w:tcBorders>
            <w:shd w:val="clear" w:color="auto" w:fill="F2F2F2"/>
          </w:tcPr>
          <w:p w:rsidR="0054351E" w:rsidRPr="005A401D" w:rsidRDefault="0054351E" w:rsidP="00087C59">
            <w:pPr>
              <w:pStyle w:val="BodyText"/>
              <w:rPr>
                <w:rFonts w:ascii="Calibri" w:hAnsi="Calibri"/>
                <w:i w:val="0"/>
                <w:sz w:val="20"/>
                <w:lang w:val="en-GB"/>
              </w:rPr>
            </w:pPr>
            <w:r>
              <w:rPr>
                <w:rFonts w:ascii="Calibri" w:hAnsi="Calibri"/>
                <w:i w:val="0"/>
                <w:sz w:val="20"/>
                <w:lang w:val="en-GB"/>
              </w:rPr>
              <w:t>Evidence of BSPED membership and attendance at BSPED meetings.</w:t>
            </w:r>
          </w:p>
        </w:tc>
      </w:tr>
    </w:tbl>
    <w:p w:rsidR="003375B2" w:rsidRPr="006F42B6" w:rsidRDefault="00AB017A" w:rsidP="00135A97">
      <w:pPr>
        <w:pStyle w:val="Heading3"/>
        <w:spacing w:before="240" w:after="120"/>
        <w:rPr>
          <w:rFonts w:ascii="Calibri" w:hAnsi="Calibri" w:cs="Calibri"/>
          <w:sz w:val="22"/>
          <w:szCs w:val="22"/>
          <w:lang w:val="en-US"/>
        </w:rPr>
      </w:pPr>
      <w:bookmarkStart w:id="38" w:name="_GoBack"/>
      <w:bookmarkEnd w:id="38"/>
      <w:r>
        <w:br w:type="page"/>
      </w:r>
      <w:bookmarkStart w:id="39" w:name="_Toc24383786"/>
      <w:r w:rsidR="003375B2" w:rsidRPr="006F42B6">
        <w:rPr>
          <w:rFonts w:ascii="Calibri" w:hAnsi="Calibri" w:cs="Calibri"/>
        </w:rPr>
        <w:lastRenderedPageBreak/>
        <w:t>3.5.1 Composite summary of SPEC performance for Domain 5: Clinical governance, Professional education and training, and Evidence base</w:t>
      </w:r>
      <w:bookmarkEnd w:id="39"/>
    </w:p>
    <w:tbl>
      <w:tblPr>
        <w:tblpPr w:leftFromText="180" w:rightFromText="180" w:vertAnchor="page" w:horzAnchor="page" w:tblpX="3706" w:tblpY="20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05"/>
        <w:gridCol w:w="905"/>
        <w:gridCol w:w="905"/>
        <w:gridCol w:w="906"/>
      </w:tblGrid>
      <w:tr w:rsidR="003375B2" w:rsidRPr="009C3014" w:rsidTr="00135A97">
        <w:tc>
          <w:tcPr>
            <w:tcW w:w="4897" w:type="dxa"/>
            <w:gridSpan w:val="5"/>
            <w:tcBorders>
              <w:bottom w:val="single" w:sz="4" w:space="0" w:color="auto"/>
            </w:tcBorders>
            <w:shd w:val="clear" w:color="auto" w:fill="FFFF99"/>
          </w:tcPr>
          <w:p w:rsidR="003375B2" w:rsidRPr="009C3014" w:rsidRDefault="003375B2" w:rsidP="00135A97">
            <w:pPr>
              <w:spacing w:line="276" w:lineRule="auto"/>
              <w:jc w:val="center"/>
              <w:rPr>
                <w:rFonts w:ascii="Calibri" w:hAnsi="Calibri" w:cs="Arial"/>
                <w:sz w:val="22"/>
                <w:szCs w:val="22"/>
                <w:lang w:val="en-US"/>
              </w:rPr>
            </w:pPr>
            <w:r w:rsidRPr="009C3014">
              <w:rPr>
                <w:rFonts w:ascii="Calibri" w:hAnsi="Calibri" w:cs="Arial"/>
                <w:sz w:val="22"/>
                <w:szCs w:val="22"/>
                <w:lang w:val="en-US"/>
              </w:rPr>
              <w:t>Peer Review team to complete</w:t>
            </w:r>
          </w:p>
        </w:tc>
      </w:tr>
      <w:tr w:rsidR="003375B2" w:rsidRPr="009C3014" w:rsidTr="00135A97">
        <w:tc>
          <w:tcPr>
            <w:tcW w:w="1276" w:type="dxa"/>
            <w:tcBorders>
              <w:bottom w:val="single" w:sz="4" w:space="0" w:color="auto"/>
            </w:tcBorders>
            <w:shd w:val="clear" w:color="auto" w:fill="E6E6E6"/>
          </w:tcPr>
          <w:p w:rsidR="003375B2" w:rsidRPr="009C3014" w:rsidRDefault="003375B2" w:rsidP="00135A97">
            <w:pPr>
              <w:spacing w:line="276" w:lineRule="auto"/>
              <w:jc w:val="right"/>
              <w:rPr>
                <w:rFonts w:ascii="Calibri" w:hAnsi="Calibri" w:cs="Arial"/>
                <w:sz w:val="22"/>
                <w:szCs w:val="22"/>
                <w:lang w:val="en-US"/>
              </w:rPr>
            </w:pPr>
            <w:r w:rsidRPr="009C3014">
              <w:rPr>
                <w:rFonts w:ascii="Calibri" w:hAnsi="Calibri" w:cs="Arial"/>
                <w:sz w:val="22"/>
                <w:szCs w:val="22"/>
                <w:lang w:val="en-US"/>
              </w:rPr>
              <w:t>Standard</w:t>
            </w:r>
          </w:p>
        </w:tc>
        <w:tc>
          <w:tcPr>
            <w:tcW w:w="905" w:type="dxa"/>
            <w:shd w:val="clear" w:color="auto" w:fill="E6E6E6"/>
          </w:tcPr>
          <w:p w:rsidR="003375B2" w:rsidRPr="009C3014" w:rsidRDefault="003375B2" w:rsidP="00135A97">
            <w:pPr>
              <w:spacing w:line="276" w:lineRule="auto"/>
              <w:rPr>
                <w:rFonts w:ascii="Calibri" w:hAnsi="Calibri" w:cs="Arial"/>
                <w:sz w:val="22"/>
                <w:szCs w:val="22"/>
                <w:lang w:val="en-US"/>
              </w:rPr>
            </w:pPr>
            <w:r w:rsidRPr="009C3014">
              <w:rPr>
                <w:rFonts w:ascii="Calibri" w:hAnsi="Calibri" w:cs="Arial"/>
                <w:sz w:val="22"/>
                <w:szCs w:val="22"/>
                <w:lang w:val="en-US"/>
              </w:rPr>
              <w:t>Exc</w:t>
            </w:r>
          </w:p>
        </w:tc>
        <w:tc>
          <w:tcPr>
            <w:tcW w:w="905" w:type="dxa"/>
            <w:shd w:val="clear" w:color="auto" w:fill="E6E6E6"/>
          </w:tcPr>
          <w:p w:rsidR="003375B2" w:rsidRPr="009C3014" w:rsidRDefault="003375B2" w:rsidP="00135A97">
            <w:pPr>
              <w:spacing w:line="276" w:lineRule="auto"/>
              <w:rPr>
                <w:rFonts w:ascii="Calibri" w:hAnsi="Calibri" w:cs="Arial"/>
                <w:sz w:val="22"/>
                <w:szCs w:val="22"/>
                <w:lang w:val="en-US"/>
              </w:rPr>
            </w:pPr>
            <w:r w:rsidRPr="009C3014">
              <w:rPr>
                <w:rFonts w:ascii="Calibri" w:hAnsi="Calibri" w:cs="Arial"/>
                <w:sz w:val="22"/>
                <w:szCs w:val="22"/>
                <w:lang w:val="en-US"/>
              </w:rPr>
              <w:t>Met</w:t>
            </w:r>
          </w:p>
        </w:tc>
        <w:tc>
          <w:tcPr>
            <w:tcW w:w="905" w:type="dxa"/>
            <w:shd w:val="clear" w:color="auto" w:fill="E6E6E6"/>
          </w:tcPr>
          <w:p w:rsidR="003375B2" w:rsidRPr="009C3014" w:rsidRDefault="003375B2" w:rsidP="00135A97">
            <w:pPr>
              <w:spacing w:line="276" w:lineRule="auto"/>
              <w:rPr>
                <w:rFonts w:ascii="Calibri" w:hAnsi="Calibri" w:cs="Arial"/>
                <w:sz w:val="22"/>
                <w:szCs w:val="22"/>
                <w:lang w:val="en-US"/>
              </w:rPr>
            </w:pPr>
            <w:r w:rsidRPr="009C3014">
              <w:rPr>
                <w:rFonts w:ascii="Calibri" w:hAnsi="Calibri" w:cs="Arial"/>
                <w:sz w:val="22"/>
                <w:szCs w:val="22"/>
                <w:lang w:val="en-US"/>
              </w:rPr>
              <w:t>UnM</w:t>
            </w:r>
          </w:p>
        </w:tc>
        <w:tc>
          <w:tcPr>
            <w:tcW w:w="906" w:type="dxa"/>
            <w:shd w:val="clear" w:color="auto" w:fill="E6E6E6"/>
          </w:tcPr>
          <w:p w:rsidR="003375B2" w:rsidRPr="009C3014" w:rsidRDefault="003375B2" w:rsidP="00135A97">
            <w:pPr>
              <w:spacing w:line="276" w:lineRule="auto"/>
              <w:rPr>
                <w:rFonts w:ascii="Calibri" w:hAnsi="Calibri" w:cs="Arial"/>
                <w:sz w:val="22"/>
                <w:szCs w:val="22"/>
                <w:lang w:val="en-US"/>
              </w:rPr>
            </w:pPr>
            <w:r w:rsidRPr="009C3014">
              <w:rPr>
                <w:rFonts w:ascii="Calibri" w:hAnsi="Calibri" w:cs="Arial"/>
                <w:sz w:val="22"/>
                <w:szCs w:val="22"/>
                <w:lang w:val="en-US"/>
              </w:rPr>
              <w:t>NA</w:t>
            </w:r>
          </w:p>
        </w:tc>
      </w:tr>
      <w:tr w:rsidR="00087C59" w:rsidRPr="009C3014" w:rsidTr="00DA24CE">
        <w:tc>
          <w:tcPr>
            <w:tcW w:w="1276" w:type="dxa"/>
            <w:shd w:val="clear" w:color="auto" w:fill="E6E6E6"/>
          </w:tcPr>
          <w:p w:rsidR="00087C59" w:rsidRPr="009C3014" w:rsidRDefault="00087C59" w:rsidP="00135A97">
            <w:pPr>
              <w:spacing w:line="276" w:lineRule="auto"/>
              <w:jc w:val="right"/>
              <w:rPr>
                <w:rFonts w:ascii="Calibri" w:hAnsi="Calibri" w:cs="Arial"/>
                <w:sz w:val="22"/>
                <w:szCs w:val="22"/>
                <w:lang w:val="en-US"/>
              </w:rPr>
            </w:pPr>
            <w:r w:rsidRPr="009C3014">
              <w:rPr>
                <w:rFonts w:ascii="Calibri" w:hAnsi="Calibri" w:cs="Arial"/>
                <w:sz w:val="22"/>
                <w:szCs w:val="22"/>
                <w:lang w:val="en-US"/>
              </w:rPr>
              <w:t>5.1</w:t>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135A97">
            <w:pPr>
              <w:spacing w:line="276" w:lineRule="auto"/>
              <w:jc w:val="right"/>
              <w:rPr>
                <w:rFonts w:ascii="Calibri" w:hAnsi="Calibri" w:cs="Arial"/>
                <w:sz w:val="22"/>
                <w:szCs w:val="22"/>
                <w:lang w:val="en-US"/>
              </w:rPr>
            </w:pPr>
            <w:r w:rsidRPr="009C3014">
              <w:rPr>
                <w:rFonts w:ascii="Calibri" w:hAnsi="Calibri" w:cs="Arial"/>
                <w:sz w:val="22"/>
                <w:szCs w:val="22"/>
                <w:lang w:val="en-US"/>
              </w:rPr>
              <w:t>5.2</w:t>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135A97">
            <w:pPr>
              <w:spacing w:line="276" w:lineRule="auto"/>
              <w:jc w:val="right"/>
              <w:rPr>
                <w:rFonts w:ascii="Calibri" w:hAnsi="Calibri" w:cs="Arial"/>
                <w:sz w:val="22"/>
                <w:szCs w:val="22"/>
                <w:lang w:val="en-US"/>
              </w:rPr>
            </w:pPr>
            <w:r w:rsidRPr="009C3014">
              <w:rPr>
                <w:rFonts w:ascii="Calibri" w:hAnsi="Calibri" w:cs="Arial"/>
                <w:sz w:val="22"/>
                <w:szCs w:val="22"/>
                <w:lang w:val="en-US"/>
              </w:rPr>
              <w:t>5.3</w:t>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135A97">
            <w:pPr>
              <w:spacing w:line="276" w:lineRule="auto"/>
              <w:jc w:val="right"/>
              <w:rPr>
                <w:rFonts w:ascii="Calibri" w:hAnsi="Calibri" w:cs="Arial"/>
                <w:sz w:val="22"/>
                <w:szCs w:val="22"/>
                <w:lang w:val="en-US"/>
              </w:rPr>
            </w:pPr>
            <w:r w:rsidRPr="009C3014">
              <w:rPr>
                <w:rFonts w:ascii="Calibri" w:hAnsi="Calibri" w:cs="Arial"/>
                <w:sz w:val="22"/>
                <w:szCs w:val="22"/>
                <w:lang w:val="en-US"/>
              </w:rPr>
              <w:t>5.4</w:t>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135A97">
            <w:pPr>
              <w:spacing w:line="276" w:lineRule="auto"/>
              <w:jc w:val="right"/>
              <w:rPr>
                <w:rFonts w:ascii="Calibri" w:hAnsi="Calibri" w:cs="Arial"/>
                <w:sz w:val="22"/>
                <w:szCs w:val="22"/>
                <w:lang w:val="en-US"/>
              </w:rPr>
            </w:pPr>
            <w:r w:rsidRPr="009C3014">
              <w:rPr>
                <w:rFonts w:ascii="Calibri" w:hAnsi="Calibri" w:cs="Arial"/>
                <w:sz w:val="22"/>
                <w:szCs w:val="22"/>
                <w:lang w:val="en-US"/>
              </w:rPr>
              <w:t>5.5</w:t>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135A97">
            <w:pPr>
              <w:spacing w:line="276" w:lineRule="auto"/>
              <w:jc w:val="right"/>
              <w:rPr>
                <w:rFonts w:ascii="Calibri" w:hAnsi="Calibri" w:cs="Arial"/>
                <w:sz w:val="22"/>
                <w:szCs w:val="22"/>
                <w:lang w:val="en-US"/>
              </w:rPr>
            </w:pPr>
            <w:r w:rsidRPr="009C3014">
              <w:rPr>
                <w:rFonts w:ascii="Calibri" w:hAnsi="Calibri" w:cs="Arial"/>
                <w:sz w:val="22"/>
                <w:szCs w:val="22"/>
                <w:lang w:val="en-US"/>
              </w:rPr>
              <w:t>5.6</w:t>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135A97">
            <w:pPr>
              <w:spacing w:line="276" w:lineRule="auto"/>
              <w:jc w:val="right"/>
              <w:rPr>
                <w:rFonts w:ascii="Calibri" w:hAnsi="Calibri" w:cs="Arial"/>
                <w:sz w:val="22"/>
                <w:szCs w:val="22"/>
                <w:lang w:val="en-US"/>
              </w:rPr>
            </w:pPr>
            <w:r w:rsidRPr="009C3014">
              <w:rPr>
                <w:rFonts w:ascii="Calibri" w:hAnsi="Calibri" w:cs="Arial"/>
                <w:sz w:val="22"/>
                <w:szCs w:val="22"/>
                <w:lang w:val="en-US"/>
              </w:rPr>
              <w:t>5.7</w:t>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135A97">
            <w:pPr>
              <w:spacing w:line="276" w:lineRule="auto"/>
              <w:jc w:val="right"/>
              <w:rPr>
                <w:rFonts w:ascii="Calibri" w:hAnsi="Calibri" w:cs="Arial"/>
                <w:sz w:val="22"/>
                <w:szCs w:val="22"/>
                <w:lang w:val="en-US"/>
              </w:rPr>
            </w:pPr>
            <w:r w:rsidRPr="009C3014">
              <w:rPr>
                <w:rFonts w:ascii="Calibri" w:hAnsi="Calibri" w:cs="Arial"/>
                <w:sz w:val="22"/>
                <w:szCs w:val="22"/>
                <w:lang w:val="en-US"/>
              </w:rPr>
              <w:t>5.8</w:t>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135A97">
            <w:pPr>
              <w:spacing w:line="276" w:lineRule="auto"/>
              <w:jc w:val="right"/>
              <w:rPr>
                <w:rFonts w:ascii="Calibri" w:hAnsi="Calibri" w:cs="Arial"/>
                <w:sz w:val="22"/>
                <w:szCs w:val="22"/>
                <w:lang w:val="en-US"/>
              </w:rPr>
            </w:pPr>
            <w:r w:rsidRPr="009C3014">
              <w:rPr>
                <w:rFonts w:ascii="Calibri" w:hAnsi="Calibri" w:cs="Arial"/>
                <w:sz w:val="22"/>
                <w:szCs w:val="22"/>
                <w:lang w:val="en-US"/>
              </w:rPr>
              <w:t>5.9</w:t>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135A97">
            <w:pPr>
              <w:spacing w:line="276" w:lineRule="auto"/>
              <w:jc w:val="right"/>
              <w:rPr>
                <w:rFonts w:ascii="Calibri" w:hAnsi="Calibri" w:cs="Arial"/>
                <w:sz w:val="22"/>
                <w:szCs w:val="22"/>
                <w:lang w:val="en-US"/>
              </w:rPr>
            </w:pPr>
            <w:r w:rsidRPr="009C3014">
              <w:rPr>
                <w:rFonts w:ascii="Calibri" w:hAnsi="Calibri" w:cs="Arial"/>
                <w:sz w:val="22"/>
                <w:szCs w:val="22"/>
                <w:lang w:val="en-US"/>
              </w:rPr>
              <w:t>5.10</w:t>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135A97">
            <w:pPr>
              <w:spacing w:line="276" w:lineRule="auto"/>
              <w:jc w:val="right"/>
              <w:rPr>
                <w:rFonts w:ascii="Calibri" w:hAnsi="Calibri" w:cs="Arial"/>
                <w:sz w:val="22"/>
                <w:szCs w:val="22"/>
                <w:lang w:val="en-US"/>
              </w:rPr>
            </w:pPr>
            <w:r w:rsidRPr="009C3014">
              <w:rPr>
                <w:rFonts w:ascii="Calibri" w:hAnsi="Calibri" w:cs="Arial"/>
                <w:sz w:val="22"/>
                <w:szCs w:val="22"/>
                <w:lang w:val="en-US"/>
              </w:rPr>
              <w:t>5.11</w:t>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135A97">
            <w:pPr>
              <w:spacing w:line="276" w:lineRule="auto"/>
              <w:jc w:val="right"/>
              <w:rPr>
                <w:rFonts w:ascii="Calibri" w:hAnsi="Calibri" w:cs="Arial"/>
                <w:sz w:val="22"/>
                <w:szCs w:val="22"/>
                <w:lang w:val="en-US"/>
              </w:rPr>
            </w:pPr>
            <w:r w:rsidRPr="009C3014">
              <w:rPr>
                <w:rFonts w:ascii="Calibri" w:hAnsi="Calibri" w:cs="Arial"/>
                <w:sz w:val="22"/>
                <w:szCs w:val="22"/>
                <w:lang w:val="en-US"/>
              </w:rPr>
              <w:t>5.12</w:t>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135A97">
            <w:pPr>
              <w:spacing w:line="276" w:lineRule="auto"/>
              <w:jc w:val="right"/>
              <w:rPr>
                <w:rFonts w:ascii="Calibri" w:hAnsi="Calibri" w:cs="Arial"/>
                <w:sz w:val="22"/>
                <w:szCs w:val="22"/>
                <w:lang w:val="en-US"/>
              </w:rPr>
            </w:pPr>
            <w:r w:rsidRPr="009C3014">
              <w:rPr>
                <w:rFonts w:ascii="Calibri" w:hAnsi="Calibri" w:cs="Arial"/>
                <w:sz w:val="22"/>
                <w:szCs w:val="22"/>
                <w:lang w:val="en-US"/>
              </w:rPr>
              <w:t>5.13</w:t>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r>
      <w:tr w:rsidR="00087C59" w:rsidRPr="009C3014" w:rsidTr="00DA24CE">
        <w:tc>
          <w:tcPr>
            <w:tcW w:w="1276" w:type="dxa"/>
            <w:shd w:val="clear" w:color="auto" w:fill="E6E6E6"/>
          </w:tcPr>
          <w:p w:rsidR="00087C59" w:rsidRPr="009C3014" w:rsidRDefault="00087C59" w:rsidP="00135A97">
            <w:pPr>
              <w:spacing w:line="276" w:lineRule="auto"/>
              <w:jc w:val="right"/>
              <w:rPr>
                <w:rFonts w:ascii="Calibri" w:hAnsi="Calibri" w:cs="Arial"/>
                <w:sz w:val="22"/>
                <w:szCs w:val="22"/>
                <w:lang w:val="en-US"/>
              </w:rPr>
            </w:pPr>
            <w:r w:rsidRPr="009C3014">
              <w:rPr>
                <w:rFonts w:ascii="Calibri" w:hAnsi="Calibri" w:cs="Arial"/>
                <w:sz w:val="22"/>
                <w:szCs w:val="22"/>
                <w:lang w:val="en-US"/>
              </w:rPr>
              <w:t>5.14</w:t>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5"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c>
          <w:tcPr>
            <w:tcW w:w="906" w:type="dxa"/>
            <w:shd w:val="clear" w:color="auto" w:fill="auto"/>
            <w:vAlign w:val="center"/>
          </w:tcPr>
          <w:p w:rsidR="00087C59" w:rsidRDefault="00087C59" w:rsidP="00DA24CE">
            <w:pPr>
              <w:jc w:val="center"/>
            </w:pPr>
            <w:r w:rsidRPr="001324AB">
              <w:rPr>
                <w:rFonts w:ascii="Calibri" w:hAnsi="Calibri"/>
                <w:sz w:val="22"/>
                <w:szCs w:val="22"/>
              </w:rPr>
              <w:fldChar w:fldCharType="begin">
                <w:ffData>
                  <w:name w:val="Check1"/>
                  <w:enabled/>
                  <w:calcOnExit w:val="0"/>
                  <w:checkBox>
                    <w:sizeAuto/>
                    <w:default w:val="0"/>
                  </w:checkBox>
                </w:ffData>
              </w:fldChar>
            </w:r>
            <w:r w:rsidRPr="001324AB">
              <w:rPr>
                <w:rFonts w:ascii="Calibri" w:hAnsi="Calibri"/>
                <w:sz w:val="22"/>
                <w:szCs w:val="22"/>
              </w:rPr>
              <w:instrText xml:space="preserve"> FORMCHECKBOX </w:instrText>
            </w:r>
            <w:r w:rsidR="00273444">
              <w:rPr>
                <w:rFonts w:ascii="Calibri" w:hAnsi="Calibri"/>
                <w:sz w:val="22"/>
                <w:szCs w:val="22"/>
              </w:rPr>
            </w:r>
            <w:r w:rsidR="00273444">
              <w:rPr>
                <w:rFonts w:ascii="Calibri" w:hAnsi="Calibri"/>
                <w:sz w:val="22"/>
                <w:szCs w:val="22"/>
              </w:rPr>
              <w:fldChar w:fldCharType="separate"/>
            </w:r>
            <w:r w:rsidRPr="001324AB">
              <w:rPr>
                <w:rFonts w:ascii="Calibri" w:hAnsi="Calibri"/>
                <w:sz w:val="22"/>
                <w:szCs w:val="22"/>
              </w:rPr>
              <w:fldChar w:fldCharType="end"/>
            </w:r>
          </w:p>
        </w:tc>
      </w:tr>
      <w:tr w:rsidR="003375B2" w:rsidRPr="009C3014" w:rsidTr="00DA24CE">
        <w:tc>
          <w:tcPr>
            <w:tcW w:w="1276" w:type="dxa"/>
            <w:shd w:val="clear" w:color="auto" w:fill="E6E6E6"/>
          </w:tcPr>
          <w:p w:rsidR="003375B2" w:rsidRPr="009C3014" w:rsidRDefault="003375B2" w:rsidP="00135A97">
            <w:pPr>
              <w:spacing w:line="276" w:lineRule="auto"/>
              <w:jc w:val="right"/>
              <w:rPr>
                <w:rFonts w:ascii="Calibri" w:hAnsi="Calibri" w:cs="Arial"/>
                <w:sz w:val="22"/>
                <w:szCs w:val="22"/>
                <w:lang w:val="en-US"/>
              </w:rPr>
            </w:pPr>
            <w:r w:rsidRPr="009C3014">
              <w:rPr>
                <w:rFonts w:ascii="Calibri" w:hAnsi="Calibri" w:cs="Arial"/>
                <w:sz w:val="22"/>
                <w:szCs w:val="22"/>
                <w:lang w:val="en-US"/>
              </w:rPr>
              <w:t>Total</w:t>
            </w:r>
          </w:p>
        </w:tc>
        <w:tc>
          <w:tcPr>
            <w:tcW w:w="905" w:type="dxa"/>
            <w:shd w:val="clear" w:color="auto" w:fill="auto"/>
            <w:vAlign w:val="center"/>
          </w:tcPr>
          <w:p w:rsidR="003375B2" w:rsidRPr="009C3014" w:rsidRDefault="003375B2" w:rsidP="00DA24CE">
            <w:pPr>
              <w:spacing w:line="276" w:lineRule="auto"/>
              <w:jc w:val="center"/>
              <w:rPr>
                <w:rFonts w:ascii="Calibri" w:hAnsi="Calibri" w:cs="Arial"/>
                <w:sz w:val="22"/>
                <w:szCs w:val="22"/>
                <w:lang w:val="en-US"/>
              </w:rPr>
            </w:pPr>
          </w:p>
        </w:tc>
        <w:tc>
          <w:tcPr>
            <w:tcW w:w="905" w:type="dxa"/>
            <w:shd w:val="clear" w:color="auto" w:fill="auto"/>
            <w:vAlign w:val="center"/>
          </w:tcPr>
          <w:p w:rsidR="003375B2" w:rsidRPr="009C3014" w:rsidRDefault="003375B2" w:rsidP="00DA24CE">
            <w:pPr>
              <w:spacing w:line="276" w:lineRule="auto"/>
              <w:jc w:val="center"/>
              <w:rPr>
                <w:rFonts w:ascii="Calibri" w:hAnsi="Calibri" w:cs="Arial"/>
                <w:sz w:val="22"/>
                <w:szCs w:val="22"/>
                <w:lang w:val="en-US"/>
              </w:rPr>
            </w:pPr>
          </w:p>
        </w:tc>
        <w:tc>
          <w:tcPr>
            <w:tcW w:w="905" w:type="dxa"/>
            <w:shd w:val="clear" w:color="auto" w:fill="auto"/>
            <w:vAlign w:val="center"/>
          </w:tcPr>
          <w:p w:rsidR="003375B2" w:rsidRPr="009C3014" w:rsidRDefault="003375B2" w:rsidP="00DA24CE">
            <w:pPr>
              <w:spacing w:line="276" w:lineRule="auto"/>
              <w:jc w:val="center"/>
              <w:rPr>
                <w:rFonts w:ascii="Calibri" w:hAnsi="Calibri" w:cs="Arial"/>
                <w:sz w:val="22"/>
                <w:szCs w:val="22"/>
                <w:lang w:val="en-US"/>
              </w:rPr>
            </w:pPr>
          </w:p>
        </w:tc>
        <w:tc>
          <w:tcPr>
            <w:tcW w:w="906" w:type="dxa"/>
            <w:shd w:val="clear" w:color="auto" w:fill="auto"/>
            <w:vAlign w:val="center"/>
          </w:tcPr>
          <w:p w:rsidR="003375B2" w:rsidRPr="009C3014" w:rsidRDefault="003375B2" w:rsidP="00DA24CE">
            <w:pPr>
              <w:spacing w:line="276" w:lineRule="auto"/>
              <w:jc w:val="center"/>
              <w:rPr>
                <w:rFonts w:ascii="Calibri" w:hAnsi="Calibri" w:cs="Arial"/>
                <w:sz w:val="22"/>
                <w:szCs w:val="22"/>
                <w:lang w:val="en-US"/>
              </w:rPr>
            </w:pPr>
          </w:p>
        </w:tc>
      </w:tr>
    </w:tbl>
    <w:p w:rsidR="003375B2" w:rsidRDefault="003375B2" w:rsidP="009A60E2">
      <w:pPr>
        <w:pStyle w:val="BodyText"/>
        <w:jc w:val="both"/>
        <w:outlineLvl w:val="0"/>
        <w:rPr>
          <w:rFonts w:ascii="Calibri" w:hAnsi="Calibri"/>
          <w:b/>
          <w:i w:val="0"/>
          <w:color w:val="1F497D"/>
          <w:sz w:val="28"/>
          <w:szCs w:val="28"/>
        </w:rPr>
      </w:pPr>
    </w:p>
    <w:p w:rsidR="00B37752" w:rsidRDefault="00B37752" w:rsidP="009A60E2">
      <w:pPr>
        <w:pStyle w:val="BodyText"/>
        <w:jc w:val="both"/>
        <w:outlineLvl w:val="0"/>
        <w:rPr>
          <w:rFonts w:ascii="Calibri" w:hAnsi="Calibri"/>
          <w:b/>
          <w:i w:val="0"/>
          <w:color w:val="1F497D"/>
          <w:sz w:val="28"/>
          <w:szCs w:val="28"/>
        </w:rPr>
      </w:pPr>
    </w:p>
    <w:p w:rsidR="00B37752" w:rsidRDefault="00B37752" w:rsidP="009A60E2">
      <w:pPr>
        <w:pStyle w:val="BodyText"/>
        <w:jc w:val="both"/>
        <w:outlineLvl w:val="0"/>
        <w:rPr>
          <w:rFonts w:ascii="Calibri" w:hAnsi="Calibri"/>
          <w:b/>
          <w:i w:val="0"/>
          <w:color w:val="1F497D"/>
          <w:sz w:val="28"/>
          <w:szCs w:val="28"/>
        </w:rPr>
        <w:sectPr w:rsidR="00B37752" w:rsidSect="00434DF0">
          <w:endnotePr>
            <w:numFmt w:val="decimal"/>
          </w:endnotePr>
          <w:pgSz w:w="16838" w:h="11906" w:orient="landscape"/>
          <w:pgMar w:top="1134" w:right="1134" w:bottom="1134" w:left="1134" w:header="720" w:footer="720" w:gutter="0"/>
          <w:cols w:space="720"/>
        </w:sectPr>
      </w:pPr>
    </w:p>
    <w:p w:rsidR="00B37752" w:rsidRDefault="00B37752" w:rsidP="00AA5645">
      <w:pPr>
        <w:pStyle w:val="Heading1"/>
        <w:spacing w:line="276" w:lineRule="auto"/>
      </w:pPr>
      <w:bookmarkStart w:id="40" w:name="_Toc24383787"/>
      <w:r>
        <w:lastRenderedPageBreak/>
        <w:t>Section 4.  CONCLUSIONS AND RECOMMENDATIONS</w:t>
      </w:r>
      <w:r w:rsidR="00AF1141">
        <w:t xml:space="preserve"> BY PEER REVIEW TEAM</w:t>
      </w:r>
      <w:bookmarkEnd w:id="40"/>
    </w:p>
    <w:p w:rsidR="007602B9" w:rsidRPr="00A04F8E" w:rsidRDefault="00AF1141" w:rsidP="00135A97">
      <w:pPr>
        <w:pStyle w:val="BodyText"/>
        <w:spacing w:after="120" w:line="276" w:lineRule="auto"/>
        <w:contextualSpacing/>
        <w:rPr>
          <w:rFonts w:ascii="Calibri" w:hAnsi="Calibri" w:cs="Arial"/>
          <w:i w:val="0"/>
          <w:sz w:val="22"/>
          <w:szCs w:val="22"/>
        </w:rPr>
      </w:pPr>
      <w:r>
        <w:rPr>
          <w:rFonts w:ascii="Calibri" w:hAnsi="Calibri" w:cs="Arial"/>
          <w:i w:val="0"/>
          <w:sz w:val="22"/>
          <w:szCs w:val="22"/>
        </w:rPr>
        <w:t>This sections will be completed by the Peer Review team during and after the site visit based on all information gathered.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7229"/>
      </w:tblGrid>
      <w:tr w:rsidR="00AF1141" w:rsidRPr="00AF1141" w:rsidTr="00A378CA">
        <w:tc>
          <w:tcPr>
            <w:tcW w:w="426" w:type="dxa"/>
            <w:tcBorders>
              <w:bottom w:val="single" w:sz="4" w:space="0" w:color="auto"/>
            </w:tcBorders>
            <w:shd w:val="pct15" w:color="auto" w:fill="FFFFFF"/>
          </w:tcPr>
          <w:p w:rsidR="00AF1141" w:rsidRPr="00AF1141" w:rsidRDefault="00AF1141" w:rsidP="007602B9">
            <w:pPr>
              <w:pStyle w:val="CommentText"/>
              <w:rPr>
                <w:rFonts w:ascii="Calibri" w:hAnsi="Calibri"/>
                <w:sz w:val="22"/>
                <w:szCs w:val="22"/>
                <w:lang w:val="en-GB"/>
              </w:rPr>
            </w:pPr>
          </w:p>
        </w:tc>
        <w:tc>
          <w:tcPr>
            <w:tcW w:w="1984" w:type="dxa"/>
            <w:tcBorders>
              <w:bottom w:val="single" w:sz="4" w:space="0" w:color="auto"/>
            </w:tcBorders>
            <w:shd w:val="pct15" w:color="auto" w:fill="FFFFFF"/>
          </w:tcPr>
          <w:p w:rsidR="00AF1141" w:rsidRPr="00A04F8E" w:rsidRDefault="00AF1141" w:rsidP="007602B9">
            <w:pPr>
              <w:pStyle w:val="CommentText"/>
              <w:rPr>
                <w:rFonts w:ascii="Calibri" w:hAnsi="Calibri"/>
                <w:lang w:val="en-GB"/>
              </w:rPr>
            </w:pPr>
          </w:p>
        </w:tc>
        <w:tc>
          <w:tcPr>
            <w:tcW w:w="7229" w:type="dxa"/>
            <w:shd w:val="clear" w:color="auto" w:fill="FFFF99"/>
          </w:tcPr>
          <w:p w:rsidR="00AF1141" w:rsidRPr="00AF1141" w:rsidRDefault="003F59C5" w:rsidP="007602B9">
            <w:pPr>
              <w:pStyle w:val="CommentText"/>
              <w:rPr>
                <w:rFonts w:ascii="Calibri" w:hAnsi="Calibri"/>
                <w:sz w:val="22"/>
                <w:szCs w:val="22"/>
                <w:lang w:val="en-GB"/>
              </w:rPr>
            </w:pPr>
            <w:r>
              <w:rPr>
                <w:rFonts w:ascii="Calibri" w:hAnsi="Calibri"/>
                <w:sz w:val="22"/>
                <w:szCs w:val="22"/>
                <w:lang w:val="en-GB"/>
              </w:rPr>
              <w:t>To be completed by Peer Review t</w:t>
            </w:r>
            <w:r w:rsidR="006C07E3">
              <w:rPr>
                <w:rFonts w:ascii="Calibri" w:hAnsi="Calibri"/>
                <w:sz w:val="22"/>
                <w:szCs w:val="22"/>
                <w:lang w:val="en-GB"/>
              </w:rPr>
              <w:t>eam</w:t>
            </w:r>
          </w:p>
        </w:tc>
      </w:tr>
      <w:tr w:rsidR="000B7208" w:rsidRPr="00AF1141" w:rsidTr="006C07E3">
        <w:tc>
          <w:tcPr>
            <w:tcW w:w="426" w:type="dxa"/>
            <w:shd w:val="clear" w:color="auto" w:fill="E6E6E6"/>
          </w:tcPr>
          <w:p w:rsidR="000B7208" w:rsidRPr="00AF1141" w:rsidRDefault="000B7208" w:rsidP="007602B9">
            <w:pPr>
              <w:pStyle w:val="CommentText"/>
              <w:rPr>
                <w:rFonts w:ascii="Calibri" w:hAnsi="Calibri"/>
                <w:color w:val="000000"/>
                <w:sz w:val="22"/>
                <w:szCs w:val="22"/>
                <w:lang w:val="en-GB"/>
              </w:rPr>
            </w:pPr>
            <w:r>
              <w:rPr>
                <w:rFonts w:ascii="Calibri" w:hAnsi="Calibri"/>
                <w:color w:val="000000"/>
                <w:sz w:val="22"/>
                <w:szCs w:val="22"/>
                <w:lang w:val="en-GB"/>
              </w:rPr>
              <w:t>1</w:t>
            </w:r>
          </w:p>
        </w:tc>
        <w:tc>
          <w:tcPr>
            <w:tcW w:w="1984" w:type="dxa"/>
            <w:shd w:val="clear" w:color="auto" w:fill="E6E6E6"/>
          </w:tcPr>
          <w:p w:rsidR="000B7208" w:rsidRPr="00A04F8E" w:rsidRDefault="000B7208" w:rsidP="007602B9">
            <w:pPr>
              <w:pStyle w:val="CommentText"/>
              <w:rPr>
                <w:rFonts w:ascii="Calibri" w:hAnsi="Calibri"/>
                <w:lang w:val="en-GB"/>
              </w:rPr>
            </w:pPr>
            <w:r w:rsidRPr="00A04F8E">
              <w:rPr>
                <w:rFonts w:ascii="Calibri" w:hAnsi="Calibri"/>
                <w:lang w:val="en-GB"/>
              </w:rPr>
              <w:t>Actions and developments at the SPEC since the last BSPED Peer Review</w:t>
            </w:r>
          </w:p>
        </w:tc>
        <w:tc>
          <w:tcPr>
            <w:tcW w:w="7229" w:type="dxa"/>
          </w:tcPr>
          <w:p w:rsidR="000B7208" w:rsidRDefault="000B7208" w:rsidP="007602B9">
            <w:pPr>
              <w:pStyle w:val="CommentText"/>
              <w:rPr>
                <w:rFonts w:ascii="Calibri" w:hAnsi="Calibri"/>
                <w:color w:val="000000"/>
                <w:sz w:val="22"/>
                <w:szCs w:val="22"/>
                <w:lang w:val="en-GB"/>
              </w:rPr>
            </w:pPr>
          </w:p>
        </w:tc>
      </w:tr>
      <w:tr w:rsidR="00AF1141" w:rsidRPr="00AF1141" w:rsidTr="006C07E3">
        <w:tc>
          <w:tcPr>
            <w:tcW w:w="426" w:type="dxa"/>
            <w:shd w:val="clear" w:color="auto" w:fill="E6E6E6"/>
          </w:tcPr>
          <w:p w:rsidR="00AF1141" w:rsidRPr="00AF1141" w:rsidRDefault="000B7208" w:rsidP="007602B9">
            <w:pPr>
              <w:pStyle w:val="CommentText"/>
              <w:rPr>
                <w:rFonts w:ascii="Calibri" w:hAnsi="Calibri"/>
                <w:color w:val="000000"/>
                <w:sz w:val="22"/>
                <w:szCs w:val="22"/>
                <w:lang w:val="en-GB"/>
              </w:rPr>
            </w:pPr>
            <w:r>
              <w:rPr>
                <w:rFonts w:ascii="Calibri" w:hAnsi="Calibri"/>
                <w:color w:val="000000"/>
                <w:sz w:val="22"/>
                <w:szCs w:val="22"/>
                <w:lang w:val="en-GB"/>
              </w:rPr>
              <w:t>2</w:t>
            </w:r>
          </w:p>
        </w:tc>
        <w:tc>
          <w:tcPr>
            <w:tcW w:w="1984" w:type="dxa"/>
            <w:shd w:val="clear" w:color="auto" w:fill="E6E6E6"/>
          </w:tcPr>
          <w:p w:rsidR="00AF1141" w:rsidRPr="00A04F8E" w:rsidRDefault="00AF1141" w:rsidP="007602B9">
            <w:pPr>
              <w:pStyle w:val="CommentText"/>
              <w:rPr>
                <w:rFonts w:ascii="Calibri" w:hAnsi="Calibri"/>
                <w:color w:val="000000"/>
                <w:lang w:val="en-GB"/>
              </w:rPr>
            </w:pPr>
            <w:r w:rsidRPr="00A04F8E">
              <w:rPr>
                <w:rFonts w:ascii="Calibri" w:hAnsi="Calibri"/>
                <w:lang w:val="en-GB"/>
              </w:rPr>
              <w:t>Major Strengths of the Endocrine Unit and examples of good practice</w:t>
            </w:r>
          </w:p>
        </w:tc>
        <w:tc>
          <w:tcPr>
            <w:tcW w:w="7229" w:type="dxa"/>
          </w:tcPr>
          <w:p w:rsidR="00AF1141" w:rsidRPr="00AF1141" w:rsidRDefault="00AF1141" w:rsidP="007602B9">
            <w:pPr>
              <w:pStyle w:val="CommentText"/>
              <w:rPr>
                <w:rFonts w:ascii="Calibri" w:hAnsi="Calibri"/>
                <w:color w:val="000000"/>
                <w:sz w:val="22"/>
                <w:szCs w:val="22"/>
                <w:lang w:val="en-GB"/>
              </w:rPr>
            </w:pPr>
          </w:p>
        </w:tc>
      </w:tr>
      <w:tr w:rsidR="0077099B" w:rsidRPr="00AF1141" w:rsidTr="00A8015B">
        <w:tc>
          <w:tcPr>
            <w:tcW w:w="426" w:type="dxa"/>
            <w:shd w:val="clear" w:color="auto" w:fill="E6E6E6"/>
          </w:tcPr>
          <w:p w:rsidR="0077099B" w:rsidRDefault="0077099B" w:rsidP="007602B9">
            <w:pPr>
              <w:pStyle w:val="CommentText"/>
              <w:rPr>
                <w:rFonts w:ascii="Calibri" w:hAnsi="Calibri"/>
                <w:color w:val="000000"/>
                <w:sz w:val="22"/>
                <w:szCs w:val="22"/>
                <w:lang w:val="en-GB"/>
              </w:rPr>
            </w:pPr>
            <w:r>
              <w:rPr>
                <w:rFonts w:ascii="Calibri" w:hAnsi="Calibri"/>
                <w:color w:val="000000"/>
                <w:sz w:val="22"/>
                <w:szCs w:val="22"/>
                <w:lang w:val="en-GB"/>
              </w:rPr>
              <w:t>3</w:t>
            </w:r>
          </w:p>
        </w:tc>
        <w:tc>
          <w:tcPr>
            <w:tcW w:w="9213" w:type="dxa"/>
            <w:gridSpan w:val="2"/>
            <w:shd w:val="clear" w:color="auto" w:fill="E6E6E6"/>
          </w:tcPr>
          <w:p w:rsidR="0077099B" w:rsidRPr="00A04F8E" w:rsidRDefault="0077099B" w:rsidP="007602B9">
            <w:pPr>
              <w:pStyle w:val="CommentText"/>
              <w:rPr>
                <w:rFonts w:ascii="Calibri" w:hAnsi="Calibri"/>
                <w:color w:val="000000"/>
                <w:lang w:val="en-GB"/>
              </w:rPr>
            </w:pPr>
            <w:r w:rsidRPr="00A04F8E">
              <w:rPr>
                <w:rFonts w:ascii="Calibri" w:hAnsi="Calibri"/>
                <w:color w:val="000000"/>
                <w:lang w:val="en-GB"/>
              </w:rPr>
              <w:t>Recommendations for SPEC based on self- and peer-assessment for the following domains:</w:t>
            </w:r>
          </w:p>
        </w:tc>
      </w:tr>
      <w:tr w:rsidR="0077099B" w:rsidRPr="00AF1141" w:rsidTr="006C07E3">
        <w:tc>
          <w:tcPr>
            <w:tcW w:w="426" w:type="dxa"/>
            <w:shd w:val="clear" w:color="auto" w:fill="E6E6E6"/>
          </w:tcPr>
          <w:p w:rsidR="0077099B" w:rsidRDefault="0077099B" w:rsidP="007602B9">
            <w:pPr>
              <w:pStyle w:val="CommentText"/>
              <w:rPr>
                <w:rFonts w:ascii="Calibri" w:hAnsi="Calibri"/>
                <w:color w:val="000000"/>
                <w:sz w:val="22"/>
                <w:szCs w:val="22"/>
                <w:lang w:val="en-GB"/>
              </w:rPr>
            </w:pPr>
          </w:p>
        </w:tc>
        <w:tc>
          <w:tcPr>
            <w:tcW w:w="1984" w:type="dxa"/>
            <w:shd w:val="clear" w:color="auto" w:fill="E6E6E6"/>
          </w:tcPr>
          <w:p w:rsidR="00A04F8E" w:rsidRDefault="0077099B" w:rsidP="0077099B">
            <w:pPr>
              <w:spacing w:after="120" w:line="276" w:lineRule="auto"/>
              <w:rPr>
                <w:rFonts w:ascii="Calibri" w:hAnsi="Calibri"/>
              </w:rPr>
            </w:pPr>
            <w:r w:rsidRPr="00A04F8E">
              <w:rPr>
                <w:rFonts w:ascii="Calibri" w:hAnsi="Calibri"/>
              </w:rPr>
              <w:t>Domain 1.</w:t>
            </w:r>
          </w:p>
          <w:p w:rsidR="0077099B" w:rsidRPr="00A04F8E" w:rsidRDefault="0077099B" w:rsidP="0077099B">
            <w:pPr>
              <w:spacing w:after="120" w:line="276" w:lineRule="auto"/>
              <w:rPr>
                <w:rFonts w:ascii="Calibri" w:hAnsi="Calibri"/>
              </w:rPr>
            </w:pPr>
            <w:r w:rsidRPr="00A04F8E">
              <w:rPr>
                <w:rFonts w:ascii="Calibri" w:hAnsi="Calibri"/>
              </w:rPr>
              <w:t>Access to SPEC</w:t>
            </w:r>
          </w:p>
        </w:tc>
        <w:tc>
          <w:tcPr>
            <w:tcW w:w="7229" w:type="dxa"/>
          </w:tcPr>
          <w:p w:rsidR="0077099B" w:rsidRPr="00AF1141" w:rsidRDefault="0077099B" w:rsidP="007602B9">
            <w:pPr>
              <w:pStyle w:val="CommentText"/>
              <w:rPr>
                <w:rFonts w:ascii="Calibri" w:hAnsi="Calibri"/>
                <w:color w:val="000000"/>
                <w:sz w:val="22"/>
                <w:szCs w:val="22"/>
                <w:lang w:val="en-GB"/>
              </w:rPr>
            </w:pPr>
          </w:p>
        </w:tc>
      </w:tr>
      <w:tr w:rsidR="0077099B" w:rsidRPr="00AF1141" w:rsidTr="006C07E3">
        <w:tc>
          <w:tcPr>
            <w:tcW w:w="426" w:type="dxa"/>
            <w:shd w:val="clear" w:color="auto" w:fill="E6E6E6"/>
          </w:tcPr>
          <w:p w:rsidR="0077099B" w:rsidRDefault="0077099B" w:rsidP="007602B9">
            <w:pPr>
              <w:pStyle w:val="CommentText"/>
              <w:rPr>
                <w:rFonts w:ascii="Calibri" w:hAnsi="Calibri"/>
                <w:color w:val="000000"/>
                <w:sz w:val="22"/>
                <w:szCs w:val="22"/>
                <w:lang w:val="en-GB"/>
              </w:rPr>
            </w:pPr>
          </w:p>
        </w:tc>
        <w:tc>
          <w:tcPr>
            <w:tcW w:w="1984" w:type="dxa"/>
            <w:shd w:val="clear" w:color="auto" w:fill="E6E6E6"/>
          </w:tcPr>
          <w:p w:rsidR="00A04F8E" w:rsidRDefault="0077099B" w:rsidP="0077099B">
            <w:pPr>
              <w:spacing w:after="120" w:line="276" w:lineRule="auto"/>
              <w:rPr>
                <w:rFonts w:ascii="Calibri" w:hAnsi="Calibri"/>
              </w:rPr>
            </w:pPr>
            <w:r w:rsidRPr="00A04F8E">
              <w:rPr>
                <w:rFonts w:ascii="Calibri" w:hAnsi="Calibri"/>
              </w:rPr>
              <w:t>Domain 2.</w:t>
            </w:r>
          </w:p>
          <w:p w:rsidR="0077099B" w:rsidRPr="00A04F8E" w:rsidRDefault="0077099B" w:rsidP="0077099B">
            <w:pPr>
              <w:spacing w:after="120" w:line="276" w:lineRule="auto"/>
              <w:rPr>
                <w:rFonts w:ascii="Calibri" w:hAnsi="Calibri"/>
              </w:rPr>
            </w:pPr>
            <w:r w:rsidRPr="00A04F8E">
              <w:rPr>
                <w:rFonts w:ascii="Calibri" w:hAnsi="Calibri"/>
              </w:rPr>
              <w:t>Resources of SPEC</w:t>
            </w:r>
          </w:p>
        </w:tc>
        <w:tc>
          <w:tcPr>
            <w:tcW w:w="7229" w:type="dxa"/>
          </w:tcPr>
          <w:p w:rsidR="0077099B" w:rsidRPr="00AF1141" w:rsidRDefault="0077099B" w:rsidP="007602B9">
            <w:pPr>
              <w:pStyle w:val="CommentText"/>
              <w:rPr>
                <w:rFonts w:ascii="Calibri" w:hAnsi="Calibri"/>
                <w:color w:val="000000"/>
                <w:sz w:val="22"/>
                <w:szCs w:val="22"/>
                <w:lang w:val="en-GB"/>
              </w:rPr>
            </w:pPr>
          </w:p>
        </w:tc>
      </w:tr>
      <w:tr w:rsidR="0077099B" w:rsidRPr="00AF1141" w:rsidTr="006C07E3">
        <w:tc>
          <w:tcPr>
            <w:tcW w:w="426" w:type="dxa"/>
            <w:shd w:val="clear" w:color="auto" w:fill="E6E6E6"/>
          </w:tcPr>
          <w:p w:rsidR="0077099B" w:rsidRDefault="0077099B" w:rsidP="007602B9">
            <w:pPr>
              <w:pStyle w:val="CommentText"/>
              <w:rPr>
                <w:rFonts w:ascii="Calibri" w:hAnsi="Calibri"/>
                <w:color w:val="000000"/>
                <w:sz w:val="22"/>
                <w:szCs w:val="22"/>
                <w:lang w:val="en-GB"/>
              </w:rPr>
            </w:pPr>
          </w:p>
        </w:tc>
        <w:tc>
          <w:tcPr>
            <w:tcW w:w="1984" w:type="dxa"/>
            <w:shd w:val="clear" w:color="auto" w:fill="E6E6E6"/>
          </w:tcPr>
          <w:p w:rsidR="00A04F8E" w:rsidRDefault="0077099B" w:rsidP="0077099B">
            <w:pPr>
              <w:spacing w:after="120" w:line="276" w:lineRule="auto"/>
              <w:rPr>
                <w:rFonts w:ascii="Calibri" w:hAnsi="Calibri"/>
              </w:rPr>
            </w:pPr>
            <w:r w:rsidRPr="00A04F8E">
              <w:rPr>
                <w:rFonts w:ascii="Calibri" w:hAnsi="Calibri"/>
              </w:rPr>
              <w:t>Domain 3.</w:t>
            </w:r>
          </w:p>
          <w:p w:rsidR="0077099B" w:rsidRPr="00A04F8E" w:rsidRDefault="0077099B" w:rsidP="0077099B">
            <w:pPr>
              <w:spacing w:after="120" w:line="276" w:lineRule="auto"/>
              <w:rPr>
                <w:rFonts w:ascii="Calibri" w:hAnsi="Calibri"/>
              </w:rPr>
            </w:pPr>
            <w:r w:rsidRPr="00A04F8E">
              <w:rPr>
                <w:rFonts w:ascii="Calibri" w:hAnsi="Calibri"/>
              </w:rPr>
              <w:t>Environment and facilities, care of the child and family experience</w:t>
            </w:r>
          </w:p>
        </w:tc>
        <w:tc>
          <w:tcPr>
            <w:tcW w:w="7229" w:type="dxa"/>
          </w:tcPr>
          <w:p w:rsidR="0077099B" w:rsidRPr="00AF1141" w:rsidRDefault="0077099B" w:rsidP="007602B9">
            <w:pPr>
              <w:pStyle w:val="CommentText"/>
              <w:rPr>
                <w:rFonts w:ascii="Calibri" w:hAnsi="Calibri"/>
                <w:color w:val="000000"/>
                <w:sz w:val="22"/>
                <w:szCs w:val="22"/>
                <w:lang w:val="en-GB"/>
              </w:rPr>
            </w:pPr>
          </w:p>
        </w:tc>
      </w:tr>
      <w:tr w:rsidR="0077099B" w:rsidRPr="00AF1141" w:rsidTr="006C07E3">
        <w:tc>
          <w:tcPr>
            <w:tcW w:w="426" w:type="dxa"/>
            <w:shd w:val="clear" w:color="auto" w:fill="E6E6E6"/>
          </w:tcPr>
          <w:p w:rsidR="0077099B" w:rsidRDefault="0077099B" w:rsidP="007602B9">
            <w:pPr>
              <w:pStyle w:val="CommentText"/>
              <w:rPr>
                <w:rFonts w:ascii="Calibri" w:hAnsi="Calibri"/>
                <w:color w:val="000000"/>
                <w:sz w:val="22"/>
                <w:szCs w:val="22"/>
                <w:lang w:val="en-GB"/>
              </w:rPr>
            </w:pPr>
          </w:p>
        </w:tc>
        <w:tc>
          <w:tcPr>
            <w:tcW w:w="1984" w:type="dxa"/>
            <w:shd w:val="clear" w:color="auto" w:fill="E6E6E6"/>
          </w:tcPr>
          <w:p w:rsidR="00A04F8E" w:rsidRDefault="0077099B" w:rsidP="0077099B">
            <w:pPr>
              <w:spacing w:after="120" w:line="276" w:lineRule="auto"/>
              <w:rPr>
                <w:rFonts w:ascii="Calibri" w:hAnsi="Calibri"/>
              </w:rPr>
            </w:pPr>
            <w:r w:rsidRPr="00A04F8E">
              <w:rPr>
                <w:rFonts w:ascii="Calibri" w:hAnsi="Calibri"/>
              </w:rPr>
              <w:t>Domain 4.</w:t>
            </w:r>
          </w:p>
          <w:p w:rsidR="0077099B" w:rsidRPr="00A04F8E" w:rsidRDefault="0077099B" w:rsidP="0077099B">
            <w:pPr>
              <w:spacing w:after="120" w:line="276" w:lineRule="auto"/>
              <w:rPr>
                <w:rFonts w:ascii="Calibri" w:hAnsi="Calibri"/>
              </w:rPr>
            </w:pPr>
            <w:r w:rsidRPr="00A04F8E">
              <w:rPr>
                <w:rFonts w:ascii="Calibri" w:hAnsi="Calibri"/>
              </w:rPr>
              <w:t>Communication</w:t>
            </w:r>
          </w:p>
        </w:tc>
        <w:tc>
          <w:tcPr>
            <w:tcW w:w="7229" w:type="dxa"/>
          </w:tcPr>
          <w:p w:rsidR="0077099B" w:rsidRPr="00AF1141" w:rsidRDefault="0077099B" w:rsidP="007602B9">
            <w:pPr>
              <w:pStyle w:val="CommentText"/>
              <w:rPr>
                <w:rFonts w:ascii="Calibri" w:hAnsi="Calibri"/>
                <w:color w:val="000000"/>
                <w:sz w:val="22"/>
                <w:szCs w:val="22"/>
                <w:lang w:val="en-GB"/>
              </w:rPr>
            </w:pPr>
          </w:p>
        </w:tc>
      </w:tr>
      <w:tr w:rsidR="0077099B" w:rsidRPr="00AF1141" w:rsidTr="006C07E3">
        <w:tc>
          <w:tcPr>
            <w:tcW w:w="426" w:type="dxa"/>
            <w:shd w:val="clear" w:color="auto" w:fill="E6E6E6"/>
          </w:tcPr>
          <w:p w:rsidR="0077099B" w:rsidRDefault="0077099B" w:rsidP="007602B9">
            <w:pPr>
              <w:pStyle w:val="CommentText"/>
              <w:rPr>
                <w:rFonts w:ascii="Calibri" w:hAnsi="Calibri"/>
                <w:color w:val="000000"/>
                <w:sz w:val="22"/>
                <w:szCs w:val="22"/>
                <w:lang w:val="en-GB"/>
              </w:rPr>
            </w:pPr>
          </w:p>
        </w:tc>
        <w:tc>
          <w:tcPr>
            <w:tcW w:w="1984" w:type="dxa"/>
            <w:shd w:val="clear" w:color="auto" w:fill="E6E6E6"/>
          </w:tcPr>
          <w:p w:rsidR="00A04F8E" w:rsidRDefault="0077099B" w:rsidP="00E570C2">
            <w:pPr>
              <w:pStyle w:val="CommentText"/>
              <w:spacing w:after="120" w:line="276" w:lineRule="auto"/>
              <w:rPr>
                <w:rFonts w:ascii="Calibri" w:hAnsi="Calibri"/>
              </w:rPr>
            </w:pPr>
            <w:r w:rsidRPr="00A04F8E">
              <w:rPr>
                <w:rFonts w:ascii="Calibri" w:hAnsi="Calibri"/>
              </w:rPr>
              <w:t>Domain 5.</w:t>
            </w:r>
          </w:p>
          <w:p w:rsidR="0077099B" w:rsidRPr="00A04F8E" w:rsidRDefault="0077099B" w:rsidP="00E570C2">
            <w:pPr>
              <w:pStyle w:val="CommentText"/>
              <w:spacing w:after="120" w:line="276" w:lineRule="auto"/>
              <w:rPr>
                <w:rFonts w:ascii="Calibri" w:hAnsi="Calibri"/>
                <w:color w:val="000000"/>
                <w:lang w:val="en-GB"/>
              </w:rPr>
            </w:pPr>
            <w:r w:rsidRPr="00A04F8E">
              <w:rPr>
                <w:rFonts w:ascii="Calibri" w:hAnsi="Calibri"/>
              </w:rPr>
              <w:t>Clinical Governance, Professional education and training, and Evidence base</w:t>
            </w:r>
          </w:p>
        </w:tc>
        <w:tc>
          <w:tcPr>
            <w:tcW w:w="7229" w:type="dxa"/>
          </w:tcPr>
          <w:p w:rsidR="0077099B" w:rsidRPr="00AF1141" w:rsidRDefault="0077099B" w:rsidP="007602B9">
            <w:pPr>
              <w:pStyle w:val="CommentText"/>
              <w:rPr>
                <w:rFonts w:ascii="Calibri" w:hAnsi="Calibri"/>
                <w:color w:val="000000"/>
                <w:sz w:val="22"/>
                <w:szCs w:val="22"/>
                <w:lang w:val="en-GB"/>
              </w:rPr>
            </w:pPr>
          </w:p>
        </w:tc>
      </w:tr>
    </w:tbl>
    <w:p w:rsidR="00B37752" w:rsidRDefault="00B37752" w:rsidP="009A60E2">
      <w:pPr>
        <w:pStyle w:val="BodyText"/>
        <w:jc w:val="both"/>
        <w:outlineLvl w:val="0"/>
        <w:rPr>
          <w:rFonts w:ascii="Calibri" w:hAnsi="Calibri"/>
          <w:b/>
          <w:i w:val="0"/>
          <w:color w:val="1F497D"/>
          <w:sz w:val="28"/>
          <w:szCs w:val="28"/>
        </w:rPr>
      </w:pPr>
    </w:p>
    <w:p w:rsidR="00940414" w:rsidRDefault="0077099B" w:rsidP="00AA5645">
      <w:pPr>
        <w:pStyle w:val="Heading1"/>
        <w:spacing w:line="276" w:lineRule="auto"/>
        <w:rPr>
          <w:lang w:val="en-US"/>
        </w:rPr>
      </w:pPr>
      <w:r>
        <w:rPr>
          <w:lang w:val="en-US"/>
        </w:rPr>
        <w:br w:type="page"/>
      </w:r>
      <w:bookmarkStart w:id="41" w:name="_Toc24383788"/>
      <w:r w:rsidR="00B37752">
        <w:rPr>
          <w:lang w:val="en-US"/>
        </w:rPr>
        <w:lastRenderedPageBreak/>
        <w:t>Sectio</w:t>
      </w:r>
      <w:r w:rsidR="00936BDD">
        <w:rPr>
          <w:lang w:val="en-US"/>
        </w:rPr>
        <w:t>n 5.  ACTION PLAN BY SPEC FOR RECOMMENDATIONS PROVIDED FROM THE PEER REVIEW</w:t>
      </w:r>
      <w:bookmarkEnd w:id="41"/>
    </w:p>
    <w:p w:rsidR="007602B9" w:rsidRPr="00135A97" w:rsidRDefault="00936BDD" w:rsidP="00135A97">
      <w:pPr>
        <w:pStyle w:val="BodyText"/>
        <w:spacing w:after="120" w:line="276" w:lineRule="auto"/>
        <w:contextualSpacing/>
        <w:jc w:val="both"/>
        <w:rPr>
          <w:rFonts w:ascii="Calibri" w:hAnsi="Calibri" w:cs="Arial"/>
          <w:i w:val="0"/>
          <w:sz w:val="22"/>
          <w:szCs w:val="22"/>
        </w:rPr>
      </w:pPr>
      <w:r>
        <w:rPr>
          <w:rFonts w:ascii="Calibri" w:hAnsi="Calibri" w:cs="Arial"/>
          <w:i w:val="0"/>
          <w:sz w:val="22"/>
          <w:szCs w:val="22"/>
        </w:rPr>
        <w:t xml:space="preserve">This section </w:t>
      </w:r>
      <w:r w:rsidR="00AF1141">
        <w:rPr>
          <w:rFonts w:ascii="Calibri" w:hAnsi="Calibri" w:cs="Arial"/>
          <w:i w:val="0"/>
          <w:sz w:val="22"/>
          <w:szCs w:val="22"/>
        </w:rPr>
        <w:t xml:space="preserve">will be completed by the centre Lead </w:t>
      </w:r>
      <w:r>
        <w:rPr>
          <w:rFonts w:ascii="Calibri" w:hAnsi="Calibri" w:cs="Arial"/>
          <w:i w:val="0"/>
          <w:sz w:val="22"/>
          <w:szCs w:val="22"/>
        </w:rPr>
        <w:t xml:space="preserve">on behalf of their centre, </w:t>
      </w:r>
      <w:r w:rsidR="00AF1141">
        <w:rPr>
          <w:rFonts w:ascii="Calibri" w:hAnsi="Calibri" w:cs="Arial"/>
          <w:i w:val="0"/>
          <w:sz w:val="22"/>
          <w:szCs w:val="22"/>
        </w:rPr>
        <w:t xml:space="preserve">after the Peer Review.  This will be shared with the </w:t>
      </w:r>
      <w:r>
        <w:rPr>
          <w:rFonts w:ascii="Calibri" w:hAnsi="Calibri" w:cs="Arial"/>
          <w:i w:val="0"/>
          <w:sz w:val="22"/>
          <w:szCs w:val="22"/>
        </w:rPr>
        <w:t xml:space="preserve">BSPED </w:t>
      </w:r>
      <w:r w:rsidR="00AF1141">
        <w:rPr>
          <w:rFonts w:ascii="Calibri" w:hAnsi="Calibri" w:cs="Arial"/>
          <w:i w:val="0"/>
          <w:sz w:val="22"/>
          <w:szCs w:val="22"/>
        </w:rPr>
        <w:t>within 2 months of the site visit.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1"/>
        <w:gridCol w:w="2693"/>
        <w:gridCol w:w="1134"/>
        <w:gridCol w:w="1276"/>
        <w:gridCol w:w="1559"/>
      </w:tblGrid>
      <w:tr w:rsidR="00936BDD" w:rsidRPr="0077099B" w:rsidTr="0077099B">
        <w:tc>
          <w:tcPr>
            <w:tcW w:w="426" w:type="dxa"/>
          </w:tcPr>
          <w:p w:rsidR="00936BDD" w:rsidRPr="0077099B" w:rsidRDefault="00936BDD" w:rsidP="007602B9">
            <w:pPr>
              <w:pStyle w:val="CommentText"/>
              <w:rPr>
                <w:rFonts w:ascii="Calibri" w:hAnsi="Calibri"/>
                <w:lang w:val="en-GB"/>
              </w:rPr>
            </w:pPr>
          </w:p>
        </w:tc>
        <w:tc>
          <w:tcPr>
            <w:tcW w:w="2551" w:type="dxa"/>
            <w:shd w:val="clear" w:color="auto" w:fill="CCFFFF"/>
          </w:tcPr>
          <w:p w:rsidR="00936BDD" w:rsidRPr="0077099B" w:rsidRDefault="00936BDD" w:rsidP="007602B9">
            <w:pPr>
              <w:pStyle w:val="CommentText"/>
              <w:rPr>
                <w:rFonts w:ascii="Calibri" w:hAnsi="Calibri"/>
                <w:lang w:val="en-GB"/>
              </w:rPr>
            </w:pPr>
            <w:r w:rsidRPr="0077099B">
              <w:rPr>
                <w:rFonts w:ascii="Calibri" w:hAnsi="Calibri"/>
                <w:lang w:val="en-GB"/>
              </w:rPr>
              <w:t>Recommendation</w:t>
            </w:r>
          </w:p>
        </w:tc>
        <w:tc>
          <w:tcPr>
            <w:tcW w:w="2693" w:type="dxa"/>
            <w:shd w:val="clear" w:color="auto" w:fill="CCFFFF"/>
          </w:tcPr>
          <w:p w:rsidR="00936BDD" w:rsidRPr="0077099B" w:rsidRDefault="00936BDD" w:rsidP="007602B9">
            <w:pPr>
              <w:pStyle w:val="CommentText"/>
              <w:rPr>
                <w:rFonts w:ascii="Calibri" w:hAnsi="Calibri"/>
                <w:lang w:val="en-GB"/>
              </w:rPr>
            </w:pPr>
            <w:r w:rsidRPr="0077099B">
              <w:rPr>
                <w:rFonts w:ascii="Calibri" w:hAnsi="Calibri"/>
                <w:lang w:val="en-GB"/>
              </w:rPr>
              <w:t>Action required</w:t>
            </w:r>
          </w:p>
        </w:tc>
        <w:tc>
          <w:tcPr>
            <w:tcW w:w="1134" w:type="dxa"/>
            <w:shd w:val="clear" w:color="auto" w:fill="CCFFFF"/>
          </w:tcPr>
          <w:p w:rsidR="00936BDD" w:rsidRPr="0077099B" w:rsidRDefault="00936BDD" w:rsidP="007602B9">
            <w:pPr>
              <w:pStyle w:val="CommentText"/>
              <w:rPr>
                <w:rFonts w:ascii="Calibri" w:hAnsi="Calibri"/>
                <w:lang w:val="en-GB"/>
              </w:rPr>
            </w:pPr>
            <w:r w:rsidRPr="0077099B">
              <w:rPr>
                <w:rFonts w:ascii="Calibri" w:hAnsi="Calibri"/>
                <w:lang w:val="en-GB"/>
              </w:rPr>
              <w:t>Priority level:</w:t>
            </w:r>
          </w:p>
          <w:p w:rsidR="00936BDD" w:rsidRPr="0077099B" w:rsidRDefault="00936BDD" w:rsidP="007602B9">
            <w:pPr>
              <w:pStyle w:val="CommentText"/>
              <w:rPr>
                <w:rFonts w:ascii="Calibri" w:hAnsi="Calibri"/>
                <w:i/>
                <w:lang w:val="en-GB"/>
              </w:rPr>
            </w:pPr>
            <w:r w:rsidRPr="0077099B">
              <w:rPr>
                <w:rFonts w:ascii="Calibri" w:hAnsi="Calibri"/>
                <w:i/>
                <w:lang w:val="en-GB"/>
              </w:rPr>
              <w:t>High</w:t>
            </w:r>
          </w:p>
          <w:p w:rsidR="00936BDD" w:rsidRPr="0077099B" w:rsidRDefault="00936BDD" w:rsidP="007602B9">
            <w:pPr>
              <w:pStyle w:val="CommentText"/>
              <w:rPr>
                <w:rFonts w:ascii="Calibri" w:hAnsi="Calibri"/>
                <w:i/>
                <w:lang w:val="en-GB"/>
              </w:rPr>
            </w:pPr>
            <w:r w:rsidRPr="0077099B">
              <w:rPr>
                <w:rFonts w:ascii="Calibri" w:hAnsi="Calibri"/>
                <w:i/>
                <w:lang w:val="en-GB"/>
              </w:rPr>
              <w:t>Medium</w:t>
            </w:r>
          </w:p>
          <w:p w:rsidR="00936BDD" w:rsidRPr="0077099B" w:rsidRDefault="00936BDD" w:rsidP="007602B9">
            <w:pPr>
              <w:pStyle w:val="CommentText"/>
              <w:rPr>
                <w:rFonts w:ascii="Calibri" w:hAnsi="Calibri"/>
                <w:i/>
                <w:lang w:val="en-GB"/>
              </w:rPr>
            </w:pPr>
            <w:r w:rsidRPr="0077099B">
              <w:rPr>
                <w:rFonts w:ascii="Calibri" w:hAnsi="Calibri"/>
                <w:i/>
                <w:lang w:val="en-GB"/>
              </w:rPr>
              <w:t>Low</w:t>
            </w:r>
          </w:p>
        </w:tc>
        <w:tc>
          <w:tcPr>
            <w:tcW w:w="1276" w:type="dxa"/>
            <w:shd w:val="clear" w:color="auto" w:fill="CCFFFF"/>
          </w:tcPr>
          <w:p w:rsidR="00936BDD" w:rsidRPr="0077099B" w:rsidRDefault="00936BDD" w:rsidP="007602B9">
            <w:pPr>
              <w:pStyle w:val="CommentText"/>
              <w:rPr>
                <w:rFonts w:ascii="Calibri" w:hAnsi="Calibri"/>
                <w:lang w:val="en-GB"/>
              </w:rPr>
            </w:pPr>
            <w:r w:rsidRPr="0077099B">
              <w:rPr>
                <w:rFonts w:ascii="Calibri" w:hAnsi="Calibri"/>
                <w:lang w:val="en-GB"/>
              </w:rPr>
              <w:t>Date for achievement</w:t>
            </w:r>
          </w:p>
        </w:tc>
        <w:tc>
          <w:tcPr>
            <w:tcW w:w="1559" w:type="dxa"/>
            <w:shd w:val="clear" w:color="auto" w:fill="CCFFFF"/>
          </w:tcPr>
          <w:p w:rsidR="00936BDD" w:rsidRPr="0077099B" w:rsidRDefault="00936BDD" w:rsidP="007602B9">
            <w:pPr>
              <w:pStyle w:val="CommentText"/>
              <w:rPr>
                <w:rFonts w:ascii="Calibri" w:hAnsi="Calibri"/>
                <w:lang w:val="en-GB"/>
              </w:rPr>
            </w:pPr>
            <w:r w:rsidRPr="0077099B">
              <w:rPr>
                <w:rFonts w:ascii="Calibri" w:hAnsi="Calibri"/>
                <w:lang w:val="en-GB"/>
              </w:rPr>
              <w:t>Responsible Lead</w:t>
            </w:r>
          </w:p>
        </w:tc>
      </w:tr>
      <w:tr w:rsidR="00936BDD" w:rsidRPr="00A70AD2" w:rsidTr="0077099B">
        <w:tc>
          <w:tcPr>
            <w:tcW w:w="426" w:type="dxa"/>
          </w:tcPr>
          <w:p w:rsidR="00936BDD" w:rsidRPr="00A70AD2" w:rsidRDefault="00936BDD" w:rsidP="007602B9">
            <w:pPr>
              <w:pStyle w:val="CommentText"/>
              <w:rPr>
                <w:rFonts w:ascii="Calibri" w:hAnsi="Calibri"/>
                <w:sz w:val="22"/>
                <w:szCs w:val="22"/>
                <w:lang w:val="en-GB"/>
              </w:rPr>
            </w:pPr>
            <w:r w:rsidRPr="00A70AD2">
              <w:rPr>
                <w:rFonts w:ascii="Calibri" w:hAnsi="Calibri"/>
                <w:sz w:val="22"/>
                <w:szCs w:val="22"/>
                <w:lang w:val="en-GB"/>
              </w:rPr>
              <w:t>1</w:t>
            </w:r>
          </w:p>
        </w:tc>
        <w:tc>
          <w:tcPr>
            <w:tcW w:w="2551" w:type="dxa"/>
            <w:shd w:val="clear" w:color="auto" w:fill="auto"/>
          </w:tcPr>
          <w:p w:rsidR="00936BDD" w:rsidRPr="00A70AD2" w:rsidRDefault="00936BDD" w:rsidP="007602B9">
            <w:pPr>
              <w:pStyle w:val="CommentText"/>
              <w:rPr>
                <w:rFonts w:ascii="Calibri" w:hAnsi="Calibri"/>
                <w:sz w:val="22"/>
                <w:szCs w:val="22"/>
                <w:lang w:val="en-GB"/>
              </w:rPr>
            </w:pPr>
          </w:p>
          <w:p w:rsidR="00936BDD" w:rsidRPr="00A70AD2" w:rsidRDefault="00936BDD" w:rsidP="007602B9">
            <w:pPr>
              <w:pStyle w:val="CommentText"/>
              <w:rPr>
                <w:rFonts w:ascii="Calibri" w:hAnsi="Calibri"/>
                <w:sz w:val="22"/>
                <w:szCs w:val="22"/>
                <w:lang w:val="en-GB"/>
              </w:rPr>
            </w:pPr>
          </w:p>
          <w:p w:rsidR="00936BDD" w:rsidRPr="00A70AD2" w:rsidRDefault="00936BDD" w:rsidP="007602B9">
            <w:pPr>
              <w:pStyle w:val="CommentText"/>
              <w:rPr>
                <w:rFonts w:ascii="Calibri" w:hAnsi="Calibri"/>
                <w:sz w:val="22"/>
                <w:szCs w:val="22"/>
                <w:lang w:val="en-GB"/>
              </w:rPr>
            </w:pPr>
          </w:p>
        </w:tc>
        <w:tc>
          <w:tcPr>
            <w:tcW w:w="2693" w:type="dxa"/>
            <w:shd w:val="clear" w:color="auto" w:fill="auto"/>
          </w:tcPr>
          <w:p w:rsidR="00936BDD" w:rsidRPr="00A70AD2" w:rsidRDefault="00936BDD" w:rsidP="007602B9">
            <w:pPr>
              <w:pStyle w:val="CommentText"/>
              <w:rPr>
                <w:rFonts w:ascii="Calibri" w:hAnsi="Calibri"/>
                <w:sz w:val="22"/>
                <w:szCs w:val="22"/>
                <w:lang w:val="en-GB"/>
              </w:rPr>
            </w:pPr>
          </w:p>
        </w:tc>
        <w:tc>
          <w:tcPr>
            <w:tcW w:w="1134" w:type="dxa"/>
            <w:shd w:val="clear" w:color="auto" w:fill="auto"/>
          </w:tcPr>
          <w:p w:rsidR="00936BDD" w:rsidRPr="00A70AD2" w:rsidRDefault="00936BDD" w:rsidP="007602B9">
            <w:pPr>
              <w:pStyle w:val="CommentText"/>
              <w:rPr>
                <w:rFonts w:ascii="Calibri" w:hAnsi="Calibri"/>
                <w:sz w:val="22"/>
                <w:szCs w:val="22"/>
                <w:lang w:val="en-GB"/>
              </w:rPr>
            </w:pPr>
          </w:p>
        </w:tc>
        <w:tc>
          <w:tcPr>
            <w:tcW w:w="1276" w:type="dxa"/>
            <w:shd w:val="clear" w:color="auto" w:fill="auto"/>
          </w:tcPr>
          <w:p w:rsidR="00936BDD" w:rsidRPr="00A70AD2" w:rsidRDefault="00936BDD" w:rsidP="007602B9">
            <w:pPr>
              <w:pStyle w:val="CommentText"/>
              <w:rPr>
                <w:rFonts w:ascii="Calibri" w:hAnsi="Calibri"/>
                <w:sz w:val="22"/>
                <w:szCs w:val="22"/>
                <w:lang w:val="en-GB"/>
              </w:rPr>
            </w:pPr>
          </w:p>
        </w:tc>
        <w:tc>
          <w:tcPr>
            <w:tcW w:w="1559" w:type="dxa"/>
            <w:shd w:val="clear" w:color="auto" w:fill="auto"/>
          </w:tcPr>
          <w:p w:rsidR="00936BDD" w:rsidRPr="00A70AD2" w:rsidRDefault="00936BDD" w:rsidP="007602B9">
            <w:pPr>
              <w:pStyle w:val="CommentText"/>
              <w:rPr>
                <w:rFonts w:ascii="Calibri" w:hAnsi="Calibri"/>
                <w:sz w:val="22"/>
                <w:szCs w:val="22"/>
                <w:lang w:val="en-GB"/>
              </w:rPr>
            </w:pPr>
          </w:p>
        </w:tc>
      </w:tr>
      <w:tr w:rsidR="00936BDD" w:rsidRPr="00A70AD2" w:rsidTr="0077099B">
        <w:tc>
          <w:tcPr>
            <w:tcW w:w="426" w:type="dxa"/>
          </w:tcPr>
          <w:p w:rsidR="00936BDD" w:rsidRPr="00A70AD2" w:rsidRDefault="00936BDD" w:rsidP="007602B9">
            <w:pPr>
              <w:pStyle w:val="CommentText"/>
              <w:rPr>
                <w:rFonts w:ascii="Calibri" w:hAnsi="Calibri"/>
                <w:sz w:val="22"/>
                <w:szCs w:val="22"/>
                <w:lang w:val="en-GB"/>
              </w:rPr>
            </w:pPr>
            <w:r w:rsidRPr="00A70AD2">
              <w:rPr>
                <w:rFonts w:ascii="Calibri" w:hAnsi="Calibri"/>
                <w:sz w:val="22"/>
                <w:szCs w:val="22"/>
                <w:lang w:val="en-GB"/>
              </w:rPr>
              <w:t>2</w:t>
            </w:r>
          </w:p>
        </w:tc>
        <w:tc>
          <w:tcPr>
            <w:tcW w:w="2551" w:type="dxa"/>
            <w:shd w:val="clear" w:color="auto" w:fill="auto"/>
          </w:tcPr>
          <w:p w:rsidR="00936BDD" w:rsidRPr="00A70AD2" w:rsidRDefault="00936BDD" w:rsidP="007602B9">
            <w:pPr>
              <w:pStyle w:val="CommentText"/>
              <w:rPr>
                <w:rFonts w:ascii="Calibri" w:hAnsi="Calibri"/>
                <w:sz w:val="22"/>
                <w:szCs w:val="22"/>
                <w:lang w:val="en-GB"/>
              </w:rPr>
            </w:pPr>
          </w:p>
          <w:p w:rsidR="00936BDD" w:rsidRPr="00A70AD2" w:rsidRDefault="00936BDD" w:rsidP="007602B9">
            <w:pPr>
              <w:pStyle w:val="CommentText"/>
              <w:rPr>
                <w:rFonts w:ascii="Calibri" w:hAnsi="Calibri"/>
                <w:sz w:val="22"/>
                <w:szCs w:val="22"/>
                <w:lang w:val="en-GB"/>
              </w:rPr>
            </w:pPr>
          </w:p>
          <w:p w:rsidR="00936BDD" w:rsidRPr="00A70AD2" w:rsidRDefault="00936BDD" w:rsidP="007602B9">
            <w:pPr>
              <w:pStyle w:val="CommentText"/>
              <w:rPr>
                <w:rFonts w:ascii="Calibri" w:hAnsi="Calibri"/>
                <w:sz w:val="22"/>
                <w:szCs w:val="22"/>
                <w:lang w:val="en-GB"/>
              </w:rPr>
            </w:pPr>
          </w:p>
        </w:tc>
        <w:tc>
          <w:tcPr>
            <w:tcW w:w="2693" w:type="dxa"/>
            <w:shd w:val="clear" w:color="auto" w:fill="auto"/>
          </w:tcPr>
          <w:p w:rsidR="00936BDD" w:rsidRPr="00A70AD2" w:rsidRDefault="00936BDD" w:rsidP="007602B9">
            <w:pPr>
              <w:pStyle w:val="CommentText"/>
              <w:rPr>
                <w:rFonts w:ascii="Calibri" w:hAnsi="Calibri"/>
                <w:sz w:val="22"/>
                <w:szCs w:val="22"/>
                <w:lang w:val="en-GB"/>
              </w:rPr>
            </w:pPr>
          </w:p>
        </w:tc>
        <w:tc>
          <w:tcPr>
            <w:tcW w:w="1134" w:type="dxa"/>
            <w:shd w:val="clear" w:color="auto" w:fill="auto"/>
          </w:tcPr>
          <w:p w:rsidR="00936BDD" w:rsidRPr="00A70AD2" w:rsidRDefault="00936BDD" w:rsidP="007602B9">
            <w:pPr>
              <w:pStyle w:val="CommentText"/>
              <w:rPr>
                <w:rFonts w:ascii="Calibri" w:hAnsi="Calibri"/>
                <w:sz w:val="22"/>
                <w:szCs w:val="22"/>
                <w:lang w:val="en-GB"/>
              </w:rPr>
            </w:pPr>
          </w:p>
        </w:tc>
        <w:tc>
          <w:tcPr>
            <w:tcW w:w="1276" w:type="dxa"/>
            <w:shd w:val="clear" w:color="auto" w:fill="auto"/>
          </w:tcPr>
          <w:p w:rsidR="00936BDD" w:rsidRPr="00A70AD2" w:rsidRDefault="00936BDD" w:rsidP="007602B9">
            <w:pPr>
              <w:pStyle w:val="CommentText"/>
              <w:rPr>
                <w:rFonts w:ascii="Calibri" w:hAnsi="Calibri"/>
                <w:sz w:val="22"/>
                <w:szCs w:val="22"/>
                <w:lang w:val="en-GB"/>
              </w:rPr>
            </w:pPr>
          </w:p>
        </w:tc>
        <w:tc>
          <w:tcPr>
            <w:tcW w:w="1559" w:type="dxa"/>
            <w:shd w:val="clear" w:color="auto" w:fill="auto"/>
          </w:tcPr>
          <w:p w:rsidR="00936BDD" w:rsidRPr="00A70AD2" w:rsidRDefault="00936BDD" w:rsidP="007602B9">
            <w:pPr>
              <w:pStyle w:val="CommentText"/>
              <w:rPr>
                <w:rFonts w:ascii="Calibri" w:hAnsi="Calibri"/>
                <w:sz w:val="22"/>
                <w:szCs w:val="22"/>
                <w:lang w:val="en-GB"/>
              </w:rPr>
            </w:pPr>
          </w:p>
        </w:tc>
      </w:tr>
      <w:tr w:rsidR="00936BDD" w:rsidRPr="00A70AD2" w:rsidTr="0077099B">
        <w:tc>
          <w:tcPr>
            <w:tcW w:w="426" w:type="dxa"/>
          </w:tcPr>
          <w:p w:rsidR="00936BDD" w:rsidRPr="00A70AD2" w:rsidRDefault="00936BDD" w:rsidP="007602B9">
            <w:pPr>
              <w:pStyle w:val="CommentText"/>
              <w:rPr>
                <w:rFonts w:ascii="Calibri" w:hAnsi="Calibri"/>
                <w:sz w:val="22"/>
                <w:szCs w:val="22"/>
                <w:lang w:val="en-GB"/>
              </w:rPr>
            </w:pPr>
            <w:r w:rsidRPr="00A70AD2">
              <w:rPr>
                <w:rFonts w:ascii="Calibri" w:hAnsi="Calibri"/>
                <w:sz w:val="22"/>
                <w:szCs w:val="22"/>
                <w:lang w:val="en-GB"/>
              </w:rPr>
              <w:t>3</w:t>
            </w:r>
          </w:p>
        </w:tc>
        <w:tc>
          <w:tcPr>
            <w:tcW w:w="2551" w:type="dxa"/>
            <w:shd w:val="clear" w:color="auto" w:fill="auto"/>
          </w:tcPr>
          <w:p w:rsidR="00936BDD" w:rsidRPr="00A70AD2" w:rsidRDefault="00936BDD" w:rsidP="007602B9">
            <w:pPr>
              <w:pStyle w:val="CommentText"/>
              <w:rPr>
                <w:rFonts w:ascii="Calibri" w:hAnsi="Calibri"/>
                <w:sz w:val="22"/>
                <w:szCs w:val="22"/>
                <w:lang w:val="en-GB"/>
              </w:rPr>
            </w:pPr>
          </w:p>
          <w:p w:rsidR="00936BDD" w:rsidRPr="00A70AD2" w:rsidRDefault="00936BDD" w:rsidP="007602B9">
            <w:pPr>
              <w:pStyle w:val="CommentText"/>
              <w:rPr>
                <w:rFonts w:ascii="Calibri" w:hAnsi="Calibri"/>
                <w:sz w:val="22"/>
                <w:szCs w:val="22"/>
                <w:lang w:val="en-GB"/>
              </w:rPr>
            </w:pPr>
          </w:p>
          <w:p w:rsidR="00936BDD" w:rsidRPr="00A70AD2" w:rsidRDefault="00936BDD" w:rsidP="007602B9">
            <w:pPr>
              <w:pStyle w:val="CommentText"/>
              <w:rPr>
                <w:rFonts w:ascii="Calibri" w:hAnsi="Calibri"/>
                <w:sz w:val="22"/>
                <w:szCs w:val="22"/>
                <w:lang w:val="en-GB"/>
              </w:rPr>
            </w:pPr>
          </w:p>
        </w:tc>
        <w:tc>
          <w:tcPr>
            <w:tcW w:w="2693" w:type="dxa"/>
            <w:shd w:val="clear" w:color="auto" w:fill="auto"/>
          </w:tcPr>
          <w:p w:rsidR="00936BDD" w:rsidRPr="00A70AD2" w:rsidRDefault="00936BDD" w:rsidP="007602B9">
            <w:pPr>
              <w:pStyle w:val="CommentText"/>
              <w:rPr>
                <w:rFonts w:ascii="Calibri" w:hAnsi="Calibri"/>
                <w:sz w:val="22"/>
                <w:szCs w:val="22"/>
                <w:lang w:val="en-GB"/>
              </w:rPr>
            </w:pPr>
          </w:p>
        </w:tc>
        <w:tc>
          <w:tcPr>
            <w:tcW w:w="1134" w:type="dxa"/>
            <w:shd w:val="clear" w:color="auto" w:fill="auto"/>
          </w:tcPr>
          <w:p w:rsidR="00936BDD" w:rsidRPr="00A70AD2" w:rsidRDefault="00936BDD" w:rsidP="007602B9">
            <w:pPr>
              <w:pStyle w:val="CommentText"/>
              <w:rPr>
                <w:rFonts w:ascii="Calibri" w:hAnsi="Calibri"/>
                <w:sz w:val="22"/>
                <w:szCs w:val="22"/>
                <w:lang w:val="en-GB"/>
              </w:rPr>
            </w:pPr>
          </w:p>
        </w:tc>
        <w:tc>
          <w:tcPr>
            <w:tcW w:w="1276" w:type="dxa"/>
            <w:shd w:val="clear" w:color="auto" w:fill="auto"/>
          </w:tcPr>
          <w:p w:rsidR="00936BDD" w:rsidRPr="00A70AD2" w:rsidRDefault="00936BDD" w:rsidP="007602B9">
            <w:pPr>
              <w:pStyle w:val="CommentText"/>
              <w:rPr>
                <w:rFonts w:ascii="Calibri" w:hAnsi="Calibri"/>
                <w:sz w:val="22"/>
                <w:szCs w:val="22"/>
                <w:lang w:val="en-GB"/>
              </w:rPr>
            </w:pPr>
          </w:p>
        </w:tc>
        <w:tc>
          <w:tcPr>
            <w:tcW w:w="1559" w:type="dxa"/>
            <w:shd w:val="clear" w:color="auto" w:fill="auto"/>
          </w:tcPr>
          <w:p w:rsidR="00936BDD" w:rsidRPr="00A70AD2" w:rsidRDefault="00936BDD" w:rsidP="007602B9">
            <w:pPr>
              <w:pStyle w:val="CommentText"/>
              <w:rPr>
                <w:rFonts w:ascii="Calibri" w:hAnsi="Calibri"/>
                <w:sz w:val="22"/>
                <w:szCs w:val="22"/>
                <w:lang w:val="en-GB"/>
              </w:rPr>
            </w:pPr>
          </w:p>
        </w:tc>
      </w:tr>
      <w:tr w:rsidR="00936BDD" w:rsidRPr="00A70AD2" w:rsidTr="0077099B">
        <w:tc>
          <w:tcPr>
            <w:tcW w:w="426" w:type="dxa"/>
          </w:tcPr>
          <w:p w:rsidR="00936BDD" w:rsidRPr="00A70AD2" w:rsidRDefault="00936BDD" w:rsidP="007602B9">
            <w:pPr>
              <w:pStyle w:val="CommentText"/>
              <w:rPr>
                <w:rFonts w:ascii="Calibri" w:hAnsi="Calibri"/>
                <w:sz w:val="22"/>
                <w:szCs w:val="22"/>
                <w:lang w:val="en-GB"/>
              </w:rPr>
            </w:pPr>
            <w:r w:rsidRPr="00A70AD2">
              <w:rPr>
                <w:rFonts w:ascii="Calibri" w:hAnsi="Calibri"/>
                <w:sz w:val="22"/>
                <w:szCs w:val="22"/>
                <w:lang w:val="en-GB"/>
              </w:rPr>
              <w:t>4</w:t>
            </w:r>
          </w:p>
        </w:tc>
        <w:tc>
          <w:tcPr>
            <w:tcW w:w="2551" w:type="dxa"/>
            <w:shd w:val="clear" w:color="auto" w:fill="auto"/>
          </w:tcPr>
          <w:p w:rsidR="00936BDD" w:rsidRPr="00A70AD2" w:rsidRDefault="00936BDD" w:rsidP="007602B9">
            <w:pPr>
              <w:pStyle w:val="CommentText"/>
              <w:rPr>
                <w:rFonts w:ascii="Calibri" w:hAnsi="Calibri"/>
                <w:sz w:val="22"/>
                <w:szCs w:val="22"/>
                <w:lang w:val="en-GB"/>
              </w:rPr>
            </w:pPr>
          </w:p>
          <w:p w:rsidR="00936BDD" w:rsidRPr="00A70AD2" w:rsidRDefault="00936BDD" w:rsidP="007602B9">
            <w:pPr>
              <w:pStyle w:val="CommentText"/>
              <w:rPr>
                <w:rFonts w:ascii="Calibri" w:hAnsi="Calibri"/>
                <w:sz w:val="22"/>
                <w:szCs w:val="22"/>
                <w:lang w:val="en-GB"/>
              </w:rPr>
            </w:pPr>
          </w:p>
          <w:p w:rsidR="00936BDD" w:rsidRPr="00A70AD2" w:rsidRDefault="00936BDD" w:rsidP="007602B9">
            <w:pPr>
              <w:pStyle w:val="CommentText"/>
              <w:rPr>
                <w:rFonts w:ascii="Calibri" w:hAnsi="Calibri"/>
                <w:sz w:val="22"/>
                <w:szCs w:val="22"/>
                <w:lang w:val="en-GB"/>
              </w:rPr>
            </w:pPr>
          </w:p>
        </w:tc>
        <w:tc>
          <w:tcPr>
            <w:tcW w:w="2693" w:type="dxa"/>
            <w:shd w:val="clear" w:color="auto" w:fill="auto"/>
          </w:tcPr>
          <w:p w:rsidR="00936BDD" w:rsidRPr="00A70AD2" w:rsidRDefault="00936BDD" w:rsidP="007602B9">
            <w:pPr>
              <w:pStyle w:val="CommentText"/>
              <w:rPr>
                <w:rFonts w:ascii="Calibri" w:hAnsi="Calibri"/>
                <w:sz w:val="22"/>
                <w:szCs w:val="22"/>
                <w:lang w:val="en-GB"/>
              </w:rPr>
            </w:pPr>
          </w:p>
        </w:tc>
        <w:tc>
          <w:tcPr>
            <w:tcW w:w="1134" w:type="dxa"/>
            <w:shd w:val="clear" w:color="auto" w:fill="auto"/>
          </w:tcPr>
          <w:p w:rsidR="00936BDD" w:rsidRPr="00A70AD2" w:rsidRDefault="00936BDD" w:rsidP="007602B9">
            <w:pPr>
              <w:pStyle w:val="CommentText"/>
              <w:rPr>
                <w:rFonts w:ascii="Calibri" w:hAnsi="Calibri"/>
                <w:sz w:val="22"/>
                <w:szCs w:val="22"/>
                <w:lang w:val="en-GB"/>
              </w:rPr>
            </w:pPr>
          </w:p>
        </w:tc>
        <w:tc>
          <w:tcPr>
            <w:tcW w:w="1276" w:type="dxa"/>
            <w:shd w:val="clear" w:color="auto" w:fill="auto"/>
          </w:tcPr>
          <w:p w:rsidR="00936BDD" w:rsidRPr="00A70AD2" w:rsidRDefault="00936BDD" w:rsidP="007602B9">
            <w:pPr>
              <w:pStyle w:val="CommentText"/>
              <w:rPr>
                <w:rFonts w:ascii="Calibri" w:hAnsi="Calibri"/>
                <w:sz w:val="22"/>
                <w:szCs w:val="22"/>
                <w:lang w:val="en-GB"/>
              </w:rPr>
            </w:pPr>
          </w:p>
        </w:tc>
        <w:tc>
          <w:tcPr>
            <w:tcW w:w="1559" w:type="dxa"/>
            <w:shd w:val="clear" w:color="auto" w:fill="auto"/>
          </w:tcPr>
          <w:p w:rsidR="00936BDD" w:rsidRPr="00A70AD2" w:rsidRDefault="00936BDD" w:rsidP="007602B9">
            <w:pPr>
              <w:pStyle w:val="CommentText"/>
              <w:rPr>
                <w:rFonts w:ascii="Calibri" w:hAnsi="Calibri"/>
                <w:sz w:val="22"/>
                <w:szCs w:val="22"/>
                <w:lang w:val="en-GB"/>
              </w:rPr>
            </w:pPr>
          </w:p>
        </w:tc>
      </w:tr>
      <w:tr w:rsidR="00936BDD" w:rsidRPr="00A70AD2" w:rsidTr="0077099B">
        <w:tc>
          <w:tcPr>
            <w:tcW w:w="426" w:type="dxa"/>
          </w:tcPr>
          <w:p w:rsidR="00936BDD" w:rsidRPr="00A70AD2" w:rsidRDefault="00936BDD" w:rsidP="007602B9">
            <w:pPr>
              <w:pStyle w:val="CommentText"/>
              <w:rPr>
                <w:rFonts w:ascii="Calibri" w:hAnsi="Calibri"/>
                <w:sz w:val="22"/>
                <w:szCs w:val="22"/>
                <w:lang w:val="en-GB"/>
              </w:rPr>
            </w:pPr>
            <w:r w:rsidRPr="00A70AD2">
              <w:rPr>
                <w:rFonts w:ascii="Calibri" w:hAnsi="Calibri"/>
                <w:sz w:val="22"/>
                <w:szCs w:val="22"/>
                <w:lang w:val="en-GB"/>
              </w:rPr>
              <w:t>5</w:t>
            </w:r>
          </w:p>
        </w:tc>
        <w:tc>
          <w:tcPr>
            <w:tcW w:w="2551" w:type="dxa"/>
            <w:shd w:val="clear" w:color="auto" w:fill="auto"/>
          </w:tcPr>
          <w:p w:rsidR="00936BDD" w:rsidRPr="00A70AD2" w:rsidRDefault="00936BDD" w:rsidP="007602B9">
            <w:pPr>
              <w:pStyle w:val="CommentText"/>
              <w:rPr>
                <w:rFonts w:ascii="Calibri" w:hAnsi="Calibri"/>
                <w:sz w:val="22"/>
                <w:szCs w:val="22"/>
                <w:lang w:val="en-GB"/>
              </w:rPr>
            </w:pPr>
          </w:p>
          <w:p w:rsidR="00936BDD" w:rsidRPr="00A70AD2" w:rsidRDefault="00936BDD" w:rsidP="007602B9">
            <w:pPr>
              <w:pStyle w:val="CommentText"/>
              <w:rPr>
                <w:rFonts w:ascii="Calibri" w:hAnsi="Calibri"/>
                <w:sz w:val="22"/>
                <w:szCs w:val="22"/>
                <w:lang w:val="en-GB"/>
              </w:rPr>
            </w:pPr>
          </w:p>
          <w:p w:rsidR="00936BDD" w:rsidRPr="00A70AD2" w:rsidRDefault="00936BDD" w:rsidP="007602B9">
            <w:pPr>
              <w:pStyle w:val="CommentText"/>
              <w:rPr>
                <w:rFonts w:ascii="Calibri" w:hAnsi="Calibri"/>
                <w:sz w:val="22"/>
                <w:szCs w:val="22"/>
                <w:lang w:val="en-GB"/>
              </w:rPr>
            </w:pPr>
          </w:p>
        </w:tc>
        <w:tc>
          <w:tcPr>
            <w:tcW w:w="2693" w:type="dxa"/>
            <w:shd w:val="clear" w:color="auto" w:fill="auto"/>
          </w:tcPr>
          <w:p w:rsidR="00936BDD" w:rsidRPr="00A70AD2" w:rsidRDefault="00936BDD" w:rsidP="007602B9">
            <w:pPr>
              <w:pStyle w:val="CommentText"/>
              <w:rPr>
                <w:rFonts w:ascii="Calibri" w:hAnsi="Calibri"/>
                <w:sz w:val="22"/>
                <w:szCs w:val="22"/>
                <w:lang w:val="en-GB"/>
              </w:rPr>
            </w:pPr>
          </w:p>
        </w:tc>
        <w:tc>
          <w:tcPr>
            <w:tcW w:w="1134" w:type="dxa"/>
            <w:shd w:val="clear" w:color="auto" w:fill="auto"/>
          </w:tcPr>
          <w:p w:rsidR="00936BDD" w:rsidRPr="00A70AD2" w:rsidRDefault="00936BDD" w:rsidP="007602B9">
            <w:pPr>
              <w:pStyle w:val="CommentText"/>
              <w:rPr>
                <w:rFonts w:ascii="Calibri" w:hAnsi="Calibri"/>
                <w:sz w:val="22"/>
                <w:szCs w:val="22"/>
                <w:lang w:val="en-GB"/>
              </w:rPr>
            </w:pPr>
          </w:p>
        </w:tc>
        <w:tc>
          <w:tcPr>
            <w:tcW w:w="1276" w:type="dxa"/>
            <w:shd w:val="clear" w:color="auto" w:fill="auto"/>
          </w:tcPr>
          <w:p w:rsidR="00936BDD" w:rsidRPr="00A70AD2" w:rsidRDefault="00936BDD" w:rsidP="007602B9">
            <w:pPr>
              <w:pStyle w:val="CommentText"/>
              <w:rPr>
                <w:rFonts w:ascii="Calibri" w:hAnsi="Calibri"/>
                <w:sz w:val="22"/>
                <w:szCs w:val="22"/>
                <w:lang w:val="en-GB"/>
              </w:rPr>
            </w:pPr>
          </w:p>
        </w:tc>
        <w:tc>
          <w:tcPr>
            <w:tcW w:w="1559" w:type="dxa"/>
            <w:shd w:val="clear" w:color="auto" w:fill="auto"/>
          </w:tcPr>
          <w:p w:rsidR="00936BDD" w:rsidRPr="00A70AD2" w:rsidRDefault="00936BDD" w:rsidP="007602B9">
            <w:pPr>
              <w:pStyle w:val="CommentText"/>
              <w:rPr>
                <w:rFonts w:ascii="Calibri" w:hAnsi="Calibri"/>
                <w:sz w:val="22"/>
                <w:szCs w:val="22"/>
                <w:lang w:val="en-GB"/>
              </w:rPr>
            </w:pPr>
          </w:p>
        </w:tc>
      </w:tr>
    </w:tbl>
    <w:p w:rsidR="007602B9" w:rsidRDefault="007602B9" w:rsidP="007602B9">
      <w:pPr>
        <w:pStyle w:val="CommentText"/>
        <w:rPr>
          <w:rFonts w:ascii="Calibri" w:hAnsi="Calibri"/>
          <w:b/>
          <w:sz w:val="24"/>
          <w:lang w:val="en-GB"/>
        </w:rPr>
      </w:pPr>
    </w:p>
    <w:p w:rsidR="00122D1B" w:rsidRPr="0054351E" w:rsidRDefault="00122D1B" w:rsidP="0054351E">
      <w:pPr>
        <w:pStyle w:val="CommentText"/>
        <w:rPr>
          <w:rFonts w:ascii="Calibri" w:hAnsi="Calibri"/>
          <w:b/>
          <w:sz w:val="24"/>
          <w:lang w:val="en-GB"/>
        </w:rPr>
      </w:pPr>
    </w:p>
    <w:sectPr w:rsidR="00122D1B" w:rsidRPr="0054351E" w:rsidSect="00DA24CE">
      <w:endnotePr>
        <w:numFmt w:val="decimal"/>
      </w:endnotePr>
      <w:pgSz w:w="11906" w:h="16838"/>
      <w:pgMar w:top="1021" w:right="1134" w:bottom="102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2B6" w:rsidRPr="00BC4B89" w:rsidRDefault="006F42B6">
      <w:pPr>
        <w:rPr>
          <w:sz w:val="15"/>
          <w:szCs w:val="15"/>
        </w:rPr>
      </w:pPr>
      <w:r w:rsidRPr="00BC4B89">
        <w:rPr>
          <w:sz w:val="15"/>
          <w:szCs w:val="15"/>
        </w:rPr>
        <w:separator/>
      </w:r>
    </w:p>
  </w:endnote>
  <w:endnote w:type="continuationSeparator" w:id="0">
    <w:p w:rsidR="006F42B6" w:rsidRPr="00BC4B89" w:rsidRDefault="006F42B6">
      <w:pPr>
        <w:rPr>
          <w:sz w:val="15"/>
          <w:szCs w:val="15"/>
        </w:rPr>
      </w:pPr>
      <w:r w:rsidRPr="00BC4B89">
        <w:rPr>
          <w:sz w:val="15"/>
          <w:szCs w:val="15"/>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ntax">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6EC" w:rsidRPr="00BC4B89" w:rsidRDefault="006746EC" w:rsidP="00434DF0">
    <w:pPr>
      <w:pStyle w:val="Footer"/>
      <w:framePr w:wrap="around" w:vAnchor="text" w:hAnchor="margin" w:xAlign="right" w:y="1"/>
      <w:rPr>
        <w:rStyle w:val="PageNumber"/>
        <w:sz w:val="15"/>
        <w:szCs w:val="15"/>
      </w:rPr>
    </w:pPr>
    <w:r w:rsidRPr="00BC4B89">
      <w:rPr>
        <w:rStyle w:val="PageNumber"/>
        <w:sz w:val="15"/>
        <w:szCs w:val="15"/>
      </w:rPr>
      <w:fldChar w:fldCharType="begin"/>
    </w:r>
    <w:r w:rsidRPr="00BC4B89">
      <w:rPr>
        <w:rStyle w:val="PageNumber"/>
        <w:sz w:val="15"/>
        <w:szCs w:val="15"/>
      </w:rPr>
      <w:instrText xml:space="preserve">PAGE  </w:instrText>
    </w:r>
    <w:r w:rsidRPr="00BC4B89">
      <w:rPr>
        <w:rStyle w:val="PageNumber"/>
        <w:sz w:val="15"/>
        <w:szCs w:val="15"/>
      </w:rPr>
      <w:fldChar w:fldCharType="separate"/>
    </w:r>
    <w:r w:rsidRPr="00BC4B89">
      <w:rPr>
        <w:rStyle w:val="PageNumber"/>
        <w:noProof/>
        <w:sz w:val="15"/>
        <w:szCs w:val="15"/>
      </w:rPr>
      <w:t>31</w:t>
    </w:r>
    <w:r w:rsidRPr="00BC4B89">
      <w:rPr>
        <w:rStyle w:val="PageNumber"/>
        <w:sz w:val="15"/>
        <w:szCs w:val="15"/>
      </w:rPr>
      <w:fldChar w:fldCharType="end"/>
    </w:r>
  </w:p>
  <w:p w:rsidR="006746EC" w:rsidRPr="00BC4B89" w:rsidRDefault="006746EC" w:rsidP="00281432">
    <w:pPr>
      <w:pStyle w:val="Footer"/>
      <w:ind w:right="360"/>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6EC" w:rsidRPr="00A960CA" w:rsidRDefault="006746EC" w:rsidP="00434DF0">
    <w:pPr>
      <w:pStyle w:val="Footer"/>
      <w:framePr w:wrap="around" w:vAnchor="text" w:hAnchor="margin" w:xAlign="right" w:y="1"/>
      <w:rPr>
        <w:rStyle w:val="PageNumber"/>
        <w:rFonts w:ascii="Calibri" w:hAnsi="Calibri"/>
        <w:sz w:val="16"/>
        <w:szCs w:val="16"/>
      </w:rPr>
    </w:pPr>
    <w:r w:rsidRPr="00A960CA">
      <w:rPr>
        <w:rStyle w:val="PageNumber"/>
        <w:rFonts w:ascii="Calibri" w:hAnsi="Calibri"/>
        <w:sz w:val="16"/>
        <w:szCs w:val="16"/>
      </w:rPr>
      <w:fldChar w:fldCharType="begin"/>
    </w:r>
    <w:r w:rsidRPr="00A960CA">
      <w:rPr>
        <w:rStyle w:val="PageNumber"/>
        <w:rFonts w:ascii="Calibri" w:hAnsi="Calibri"/>
        <w:sz w:val="16"/>
        <w:szCs w:val="16"/>
      </w:rPr>
      <w:instrText xml:space="preserve">PAGE  </w:instrText>
    </w:r>
    <w:r w:rsidRPr="00A960CA">
      <w:rPr>
        <w:rStyle w:val="PageNumber"/>
        <w:rFonts w:ascii="Calibri" w:hAnsi="Calibri"/>
        <w:sz w:val="16"/>
        <w:szCs w:val="16"/>
      </w:rPr>
      <w:fldChar w:fldCharType="separate"/>
    </w:r>
    <w:r w:rsidR="0030745D">
      <w:rPr>
        <w:rStyle w:val="PageNumber"/>
        <w:rFonts w:ascii="Calibri" w:hAnsi="Calibri"/>
        <w:noProof/>
        <w:sz w:val="16"/>
        <w:szCs w:val="16"/>
      </w:rPr>
      <w:t>2</w:t>
    </w:r>
    <w:r w:rsidRPr="00A960CA">
      <w:rPr>
        <w:rStyle w:val="PageNumber"/>
        <w:rFonts w:ascii="Calibri" w:hAnsi="Calibri"/>
        <w:sz w:val="16"/>
        <w:szCs w:val="16"/>
      </w:rPr>
      <w:fldChar w:fldCharType="end"/>
    </w:r>
  </w:p>
  <w:p w:rsidR="006746EC" w:rsidRPr="00BC4B89" w:rsidRDefault="006746EC" w:rsidP="002B7AFD">
    <w:pPr>
      <w:pStyle w:val="Footer"/>
      <w:ind w:right="360"/>
      <w:jc w:val="right"/>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2B6" w:rsidRPr="00BC4B89" w:rsidRDefault="006F42B6">
      <w:pPr>
        <w:rPr>
          <w:sz w:val="15"/>
          <w:szCs w:val="15"/>
        </w:rPr>
      </w:pPr>
      <w:r w:rsidRPr="00BC4B89">
        <w:rPr>
          <w:sz w:val="15"/>
          <w:szCs w:val="15"/>
        </w:rPr>
        <w:separator/>
      </w:r>
    </w:p>
  </w:footnote>
  <w:footnote w:type="continuationSeparator" w:id="0">
    <w:p w:rsidR="006F42B6" w:rsidRPr="00BC4B89" w:rsidRDefault="006F42B6">
      <w:pPr>
        <w:rPr>
          <w:sz w:val="15"/>
          <w:szCs w:val="15"/>
        </w:rPr>
      </w:pPr>
      <w:r w:rsidRPr="00BC4B89">
        <w:rPr>
          <w:sz w:val="15"/>
          <w:szCs w:val="15"/>
        </w:rPr>
        <w:continuationSeparator/>
      </w:r>
    </w:p>
  </w:footnote>
  <w:footnote w:id="1">
    <w:p w:rsidR="006746EC" w:rsidRPr="0011464B" w:rsidRDefault="006746EC" w:rsidP="003334E3">
      <w:pPr>
        <w:pStyle w:val="FootnoteText"/>
        <w:rPr>
          <w:lang w:val="en-US"/>
        </w:rPr>
      </w:pPr>
      <w:r>
        <w:rPr>
          <w:rStyle w:val="FootnoteReference"/>
        </w:rPr>
        <w:footnoteRef/>
      </w:r>
      <w:r>
        <w:t xml:space="preserve"> </w:t>
      </w:r>
      <w:r w:rsidRPr="009964F4">
        <w:rPr>
          <w:rFonts w:ascii="Calibri" w:hAnsi="Calibri" w:cs="Arial"/>
          <w:sz w:val="22"/>
          <w:szCs w:val="22"/>
        </w:rPr>
        <w:t xml:space="preserve">1 </w:t>
      </w:r>
      <w:r>
        <w:rPr>
          <w:rFonts w:ascii="Calibri" w:hAnsi="Calibri" w:cs="Arial"/>
          <w:sz w:val="22"/>
          <w:szCs w:val="22"/>
        </w:rPr>
        <w:t xml:space="preserve">Full-time consultant </w:t>
      </w:r>
      <w:r w:rsidRPr="009964F4">
        <w:rPr>
          <w:rFonts w:ascii="Calibri" w:hAnsi="Calibri" w:cs="Arial"/>
          <w:sz w:val="22"/>
          <w:szCs w:val="22"/>
        </w:rPr>
        <w:t xml:space="preserve">per 500,000 </w:t>
      </w:r>
      <w:r>
        <w:rPr>
          <w:rFonts w:ascii="Calibri" w:hAnsi="Calibri" w:cs="Arial"/>
          <w:sz w:val="22"/>
          <w:szCs w:val="22"/>
        </w:rPr>
        <w:t>regional network</w:t>
      </w:r>
      <w:r w:rsidRPr="009964F4">
        <w:rPr>
          <w:rFonts w:ascii="Calibri" w:hAnsi="Calibri" w:cs="Arial"/>
          <w:sz w:val="22"/>
          <w:szCs w:val="22"/>
        </w:rPr>
        <w:t xml:space="preserve"> population</w:t>
      </w:r>
    </w:p>
  </w:footnote>
  <w:footnote w:id="2">
    <w:p w:rsidR="006746EC" w:rsidRPr="0011464B" w:rsidRDefault="006746EC" w:rsidP="003334E3">
      <w:pPr>
        <w:pStyle w:val="FootnoteText"/>
        <w:rPr>
          <w:lang w:val="en-US"/>
        </w:rPr>
      </w:pPr>
      <w:r>
        <w:rPr>
          <w:rStyle w:val="FootnoteReference"/>
        </w:rPr>
        <w:footnoteRef/>
      </w:r>
      <w:r>
        <w:t xml:space="preserve"> </w:t>
      </w:r>
      <w:r>
        <w:rPr>
          <w:rFonts w:ascii="Calibri" w:hAnsi="Calibri" w:cs="Arial"/>
          <w:sz w:val="22"/>
          <w:szCs w:val="22"/>
        </w:rPr>
        <w:t>1 Full-time specialist nurse per 750,000 regional network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6EC" w:rsidRPr="00BC4B89" w:rsidRDefault="006746EC">
    <w:pPr>
      <w:pStyle w:val="Header"/>
      <w:jc w:val="right"/>
      <w:rPr>
        <w:rFonts w:ascii="Arial" w:hAnsi="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38C61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0B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8C50FB"/>
    <w:multiLevelType w:val="hybridMultilevel"/>
    <w:tmpl w:val="E42E3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28747E"/>
    <w:multiLevelType w:val="singleLevel"/>
    <w:tmpl w:val="2422A5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AD1F3B"/>
    <w:multiLevelType w:val="singleLevel"/>
    <w:tmpl w:val="2422A50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8AD2E1D"/>
    <w:multiLevelType w:val="hybridMultilevel"/>
    <w:tmpl w:val="704A53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B7379B"/>
    <w:multiLevelType w:val="hybridMultilevel"/>
    <w:tmpl w:val="DBD40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96D33"/>
    <w:multiLevelType w:val="singleLevel"/>
    <w:tmpl w:val="2422A50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43AF9"/>
    <w:multiLevelType w:val="hybridMultilevel"/>
    <w:tmpl w:val="47724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A81510"/>
    <w:multiLevelType w:val="hybridMultilevel"/>
    <w:tmpl w:val="883CC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6F1709"/>
    <w:multiLevelType w:val="hybridMultilevel"/>
    <w:tmpl w:val="D452F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511D4F"/>
    <w:multiLevelType w:val="hybridMultilevel"/>
    <w:tmpl w:val="492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C21F9E"/>
    <w:multiLevelType w:val="singleLevel"/>
    <w:tmpl w:val="2422A50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5371D46"/>
    <w:multiLevelType w:val="multilevel"/>
    <w:tmpl w:val="5636D0C4"/>
    <w:lvl w:ilvl="0">
      <w:start w:val="1"/>
      <w:numFmt w:val="bullet"/>
      <w:lvlRestart w:val="0"/>
      <w:pStyle w:val="DfES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D06CD9"/>
    <w:multiLevelType w:val="hybridMultilevel"/>
    <w:tmpl w:val="1E027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C93A64"/>
    <w:multiLevelType w:val="hybridMultilevel"/>
    <w:tmpl w:val="92D6A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F47A13"/>
    <w:multiLevelType w:val="hybridMultilevel"/>
    <w:tmpl w:val="0F48B7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D515B36"/>
    <w:multiLevelType w:val="hybridMultilevel"/>
    <w:tmpl w:val="FE686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593104"/>
    <w:multiLevelType w:val="hybridMultilevel"/>
    <w:tmpl w:val="2B163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8915B7"/>
    <w:multiLevelType w:val="singleLevel"/>
    <w:tmpl w:val="2422A50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1F0290"/>
    <w:multiLevelType w:val="hybridMultilevel"/>
    <w:tmpl w:val="FFBA2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65757F"/>
    <w:multiLevelType w:val="hybridMultilevel"/>
    <w:tmpl w:val="5D16B330"/>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A897487"/>
    <w:multiLevelType w:val="hybridMultilevel"/>
    <w:tmpl w:val="6C00D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4A7265"/>
    <w:multiLevelType w:val="hybridMultilevel"/>
    <w:tmpl w:val="762867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B5A4501"/>
    <w:multiLevelType w:val="hybridMultilevel"/>
    <w:tmpl w:val="0E565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124E28"/>
    <w:multiLevelType w:val="hybridMultilevel"/>
    <w:tmpl w:val="182A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1E04C5"/>
    <w:multiLevelType w:val="hybridMultilevel"/>
    <w:tmpl w:val="4A6E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B37DAE"/>
    <w:multiLevelType w:val="singleLevel"/>
    <w:tmpl w:val="2422A50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C7F63BF"/>
    <w:multiLevelType w:val="hybridMultilevel"/>
    <w:tmpl w:val="D6FE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F52CE"/>
    <w:multiLevelType w:val="hybridMultilevel"/>
    <w:tmpl w:val="D1FC4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4"/>
  </w:num>
  <w:num w:numId="3">
    <w:abstractNumId w:val="27"/>
  </w:num>
  <w:num w:numId="4">
    <w:abstractNumId w:val="3"/>
  </w:num>
  <w:num w:numId="5">
    <w:abstractNumId w:val="19"/>
  </w:num>
  <w:num w:numId="6">
    <w:abstractNumId w:val="12"/>
  </w:num>
  <w:num w:numId="7">
    <w:abstractNumId w:val="9"/>
  </w:num>
  <w:num w:numId="8">
    <w:abstractNumId w:val="5"/>
  </w:num>
  <w:num w:numId="9">
    <w:abstractNumId w:val="16"/>
  </w:num>
  <w:num w:numId="10">
    <w:abstractNumId w:val="21"/>
  </w:num>
  <w:num w:numId="11">
    <w:abstractNumId w:val="20"/>
  </w:num>
  <w:num w:numId="12">
    <w:abstractNumId w:val="14"/>
  </w:num>
  <w:num w:numId="13">
    <w:abstractNumId w:val="18"/>
  </w:num>
  <w:num w:numId="14">
    <w:abstractNumId w:val="6"/>
  </w:num>
  <w:num w:numId="15">
    <w:abstractNumId w:val="8"/>
  </w:num>
  <w:num w:numId="16">
    <w:abstractNumId w:val="24"/>
  </w:num>
  <w:num w:numId="17">
    <w:abstractNumId w:val="7"/>
  </w:num>
  <w:num w:numId="18">
    <w:abstractNumId w:val="15"/>
  </w:num>
  <w:num w:numId="19">
    <w:abstractNumId w:val="23"/>
  </w:num>
  <w:num w:numId="20">
    <w:abstractNumId w:val="10"/>
  </w:num>
  <w:num w:numId="21">
    <w:abstractNumId w:val="2"/>
  </w:num>
  <w:num w:numId="22">
    <w:abstractNumId w:val="1"/>
  </w:num>
  <w:num w:numId="23">
    <w:abstractNumId w:val="11"/>
  </w:num>
  <w:num w:numId="24">
    <w:abstractNumId w:val="29"/>
  </w:num>
  <w:num w:numId="25">
    <w:abstractNumId w:val="0"/>
  </w:num>
  <w:num w:numId="26">
    <w:abstractNumId w:val="26"/>
  </w:num>
  <w:num w:numId="27">
    <w:abstractNumId w:val="22"/>
  </w:num>
  <w:num w:numId="28">
    <w:abstractNumId w:val="17"/>
  </w:num>
  <w:num w:numId="29">
    <w:abstractNumId w:val="25"/>
  </w:num>
  <w:num w:numId="30">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13"/>
    <w:rsid w:val="00001872"/>
    <w:rsid w:val="00005522"/>
    <w:rsid w:val="00005C6F"/>
    <w:rsid w:val="00012281"/>
    <w:rsid w:val="000203DE"/>
    <w:rsid w:val="0003172E"/>
    <w:rsid w:val="00033BE7"/>
    <w:rsid w:val="00034604"/>
    <w:rsid w:val="0003785E"/>
    <w:rsid w:val="00042B6D"/>
    <w:rsid w:val="00051EAE"/>
    <w:rsid w:val="0005448D"/>
    <w:rsid w:val="00062648"/>
    <w:rsid w:val="000628FD"/>
    <w:rsid w:val="000645C5"/>
    <w:rsid w:val="00065A59"/>
    <w:rsid w:val="000677CD"/>
    <w:rsid w:val="00072CE0"/>
    <w:rsid w:val="00077420"/>
    <w:rsid w:val="00080C95"/>
    <w:rsid w:val="00087C59"/>
    <w:rsid w:val="000972F7"/>
    <w:rsid w:val="000A1388"/>
    <w:rsid w:val="000B599A"/>
    <w:rsid w:val="000B7208"/>
    <w:rsid w:val="000C04BD"/>
    <w:rsid w:val="000D13AE"/>
    <w:rsid w:val="000E08FF"/>
    <w:rsid w:val="000E7E17"/>
    <w:rsid w:val="0010487F"/>
    <w:rsid w:val="001077A2"/>
    <w:rsid w:val="00113FA2"/>
    <w:rsid w:val="0011464B"/>
    <w:rsid w:val="0011702C"/>
    <w:rsid w:val="00122D1B"/>
    <w:rsid w:val="00135A97"/>
    <w:rsid w:val="0014065E"/>
    <w:rsid w:val="00152EC7"/>
    <w:rsid w:val="0015627F"/>
    <w:rsid w:val="00160590"/>
    <w:rsid w:val="0017061F"/>
    <w:rsid w:val="001723AD"/>
    <w:rsid w:val="001735C1"/>
    <w:rsid w:val="00177519"/>
    <w:rsid w:val="00177F68"/>
    <w:rsid w:val="001803B5"/>
    <w:rsid w:val="00181C60"/>
    <w:rsid w:val="00182CF6"/>
    <w:rsid w:val="0019034D"/>
    <w:rsid w:val="0019498C"/>
    <w:rsid w:val="00196034"/>
    <w:rsid w:val="001A12E4"/>
    <w:rsid w:val="001A150D"/>
    <w:rsid w:val="001A24BB"/>
    <w:rsid w:val="001A2865"/>
    <w:rsid w:val="001A2E37"/>
    <w:rsid w:val="001B6E19"/>
    <w:rsid w:val="001C7F9F"/>
    <w:rsid w:val="001D12D1"/>
    <w:rsid w:val="001D624C"/>
    <w:rsid w:val="001D74D5"/>
    <w:rsid w:val="001E5D01"/>
    <w:rsid w:val="001F36D4"/>
    <w:rsid w:val="001F5549"/>
    <w:rsid w:val="001F7C8C"/>
    <w:rsid w:val="0020467F"/>
    <w:rsid w:val="00211C3A"/>
    <w:rsid w:val="002241BF"/>
    <w:rsid w:val="00230D3F"/>
    <w:rsid w:val="0023771E"/>
    <w:rsid w:val="002410CF"/>
    <w:rsid w:val="00250C12"/>
    <w:rsid w:val="00260CCB"/>
    <w:rsid w:val="00273444"/>
    <w:rsid w:val="00280B67"/>
    <w:rsid w:val="00281432"/>
    <w:rsid w:val="00290F16"/>
    <w:rsid w:val="002A2D9B"/>
    <w:rsid w:val="002A58BE"/>
    <w:rsid w:val="002B01CA"/>
    <w:rsid w:val="002B2430"/>
    <w:rsid w:val="002B2662"/>
    <w:rsid w:val="002B2CD8"/>
    <w:rsid w:val="002B3B19"/>
    <w:rsid w:val="002B4154"/>
    <w:rsid w:val="002B585D"/>
    <w:rsid w:val="002B7AFD"/>
    <w:rsid w:val="002C115D"/>
    <w:rsid w:val="002C18C7"/>
    <w:rsid w:val="002C5BA5"/>
    <w:rsid w:val="002C7414"/>
    <w:rsid w:val="002E338E"/>
    <w:rsid w:val="002E5440"/>
    <w:rsid w:val="002E5462"/>
    <w:rsid w:val="002E7F01"/>
    <w:rsid w:val="002F0C9C"/>
    <w:rsid w:val="002F19A0"/>
    <w:rsid w:val="00303506"/>
    <w:rsid w:val="00304ED2"/>
    <w:rsid w:val="00305BBB"/>
    <w:rsid w:val="0030745D"/>
    <w:rsid w:val="00312011"/>
    <w:rsid w:val="00312A58"/>
    <w:rsid w:val="003147F9"/>
    <w:rsid w:val="00317B2A"/>
    <w:rsid w:val="003209B5"/>
    <w:rsid w:val="0032445A"/>
    <w:rsid w:val="0032550E"/>
    <w:rsid w:val="003334E3"/>
    <w:rsid w:val="003375B2"/>
    <w:rsid w:val="00341615"/>
    <w:rsid w:val="00342EB0"/>
    <w:rsid w:val="00350653"/>
    <w:rsid w:val="00351492"/>
    <w:rsid w:val="003514CF"/>
    <w:rsid w:val="003538A2"/>
    <w:rsid w:val="00364AF6"/>
    <w:rsid w:val="00367D13"/>
    <w:rsid w:val="00371554"/>
    <w:rsid w:val="003717D7"/>
    <w:rsid w:val="00372E1C"/>
    <w:rsid w:val="00373B5C"/>
    <w:rsid w:val="00386386"/>
    <w:rsid w:val="00387835"/>
    <w:rsid w:val="0039204F"/>
    <w:rsid w:val="00394749"/>
    <w:rsid w:val="003A0F90"/>
    <w:rsid w:val="003A692D"/>
    <w:rsid w:val="003A6FA6"/>
    <w:rsid w:val="003B6C77"/>
    <w:rsid w:val="003C484A"/>
    <w:rsid w:val="003D03FE"/>
    <w:rsid w:val="003D71E6"/>
    <w:rsid w:val="003F36CA"/>
    <w:rsid w:val="003F4902"/>
    <w:rsid w:val="003F59C5"/>
    <w:rsid w:val="0040757D"/>
    <w:rsid w:val="00417D9F"/>
    <w:rsid w:val="0042026C"/>
    <w:rsid w:val="0042567A"/>
    <w:rsid w:val="004300C1"/>
    <w:rsid w:val="0043126B"/>
    <w:rsid w:val="00434DF0"/>
    <w:rsid w:val="0043772F"/>
    <w:rsid w:val="004379F2"/>
    <w:rsid w:val="00443300"/>
    <w:rsid w:val="00451A1C"/>
    <w:rsid w:val="004520BD"/>
    <w:rsid w:val="00470C67"/>
    <w:rsid w:val="00476C36"/>
    <w:rsid w:val="0048049C"/>
    <w:rsid w:val="00484757"/>
    <w:rsid w:val="00485F90"/>
    <w:rsid w:val="004961F9"/>
    <w:rsid w:val="004964E6"/>
    <w:rsid w:val="004A3887"/>
    <w:rsid w:val="004A6A25"/>
    <w:rsid w:val="004B1768"/>
    <w:rsid w:val="004B1B82"/>
    <w:rsid w:val="004B29C1"/>
    <w:rsid w:val="004B73CB"/>
    <w:rsid w:val="004C3143"/>
    <w:rsid w:val="004C500A"/>
    <w:rsid w:val="004D10DF"/>
    <w:rsid w:val="004D778F"/>
    <w:rsid w:val="004D7F16"/>
    <w:rsid w:val="004E11DA"/>
    <w:rsid w:val="004E5407"/>
    <w:rsid w:val="004E5839"/>
    <w:rsid w:val="004F05C8"/>
    <w:rsid w:val="004F633D"/>
    <w:rsid w:val="0050203E"/>
    <w:rsid w:val="005033B0"/>
    <w:rsid w:val="00510040"/>
    <w:rsid w:val="0051579E"/>
    <w:rsid w:val="00515D99"/>
    <w:rsid w:val="005222FC"/>
    <w:rsid w:val="00527446"/>
    <w:rsid w:val="00534612"/>
    <w:rsid w:val="00536FE3"/>
    <w:rsid w:val="0054351E"/>
    <w:rsid w:val="00543AD4"/>
    <w:rsid w:val="0055250B"/>
    <w:rsid w:val="00555BE3"/>
    <w:rsid w:val="0058687A"/>
    <w:rsid w:val="005944D7"/>
    <w:rsid w:val="005A34C5"/>
    <w:rsid w:val="005A351F"/>
    <w:rsid w:val="005B10A7"/>
    <w:rsid w:val="005B10F2"/>
    <w:rsid w:val="005B2A7B"/>
    <w:rsid w:val="005C0BE7"/>
    <w:rsid w:val="005C2337"/>
    <w:rsid w:val="005C66CA"/>
    <w:rsid w:val="005D09EF"/>
    <w:rsid w:val="005D0ED2"/>
    <w:rsid w:val="005D44B7"/>
    <w:rsid w:val="005E1435"/>
    <w:rsid w:val="005E297D"/>
    <w:rsid w:val="005E52CB"/>
    <w:rsid w:val="005E7102"/>
    <w:rsid w:val="005E7EE6"/>
    <w:rsid w:val="006058F3"/>
    <w:rsid w:val="006112B7"/>
    <w:rsid w:val="00612682"/>
    <w:rsid w:val="00621591"/>
    <w:rsid w:val="00622D13"/>
    <w:rsid w:val="006261D6"/>
    <w:rsid w:val="0062779D"/>
    <w:rsid w:val="00631BEC"/>
    <w:rsid w:val="0063647E"/>
    <w:rsid w:val="006527C4"/>
    <w:rsid w:val="00657694"/>
    <w:rsid w:val="00664B6F"/>
    <w:rsid w:val="006709E6"/>
    <w:rsid w:val="006746EC"/>
    <w:rsid w:val="00682E87"/>
    <w:rsid w:val="006854B0"/>
    <w:rsid w:val="006920F9"/>
    <w:rsid w:val="006A37D9"/>
    <w:rsid w:val="006A789C"/>
    <w:rsid w:val="006B234F"/>
    <w:rsid w:val="006B3D3D"/>
    <w:rsid w:val="006B7211"/>
    <w:rsid w:val="006C0703"/>
    <w:rsid w:val="006C07E3"/>
    <w:rsid w:val="006C0B70"/>
    <w:rsid w:val="006D10E3"/>
    <w:rsid w:val="006D5531"/>
    <w:rsid w:val="006D617C"/>
    <w:rsid w:val="006D6506"/>
    <w:rsid w:val="006E39A3"/>
    <w:rsid w:val="006E65F9"/>
    <w:rsid w:val="006F3AEB"/>
    <w:rsid w:val="006F42B6"/>
    <w:rsid w:val="007018E0"/>
    <w:rsid w:val="007061B4"/>
    <w:rsid w:val="0070699D"/>
    <w:rsid w:val="0072108F"/>
    <w:rsid w:val="0072523F"/>
    <w:rsid w:val="007267CF"/>
    <w:rsid w:val="0073477D"/>
    <w:rsid w:val="00743558"/>
    <w:rsid w:val="007510E6"/>
    <w:rsid w:val="00751443"/>
    <w:rsid w:val="00753E30"/>
    <w:rsid w:val="00755E5E"/>
    <w:rsid w:val="007602B9"/>
    <w:rsid w:val="00761CD9"/>
    <w:rsid w:val="00763BBD"/>
    <w:rsid w:val="0077099B"/>
    <w:rsid w:val="0077171B"/>
    <w:rsid w:val="0077516E"/>
    <w:rsid w:val="00775E67"/>
    <w:rsid w:val="0078076C"/>
    <w:rsid w:val="00787804"/>
    <w:rsid w:val="00787FA8"/>
    <w:rsid w:val="007954EE"/>
    <w:rsid w:val="007A1D2A"/>
    <w:rsid w:val="007A3CF9"/>
    <w:rsid w:val="007A4FE4"/>
    <w:rsid w:val="007C72BD"/>
    <w:rsid w:val="007D77E3"/>
    <w:rsid w:val="007E1A77"/>
    <w:rsid w:val="007E21BA"/>
    <w:rsid w:val="007E4500"/>
    <w:rsid w:val="007E72C9"/>
    <w:rsid w:val="007F0984"/>
    <w:rsid w:val="008005FC"/>
    <w:rsid w:val="00802B48"/>
    <w:rsid w:val="00804955"/>
    <w:rsid w:val="00807532"/>
    <w:rsid w:val="00813B70"/>
    <w:rsid w:val="0081401F"/>
    <w:rsid w:val="00815DAB"/>
    <w:rsid w:val="0081627A"/>
    <w:rsid w:val="00817D18"/>
    <w:rsid w:val="00821919"/>
    <w:rsid w:val="008334BD"/>
    <w:rsid w:val="008438C4"/>
    <w:rsid w:val="008510D0"/>
    <w:rsid w:val="00854C7E"/>
    <w:rsid w:val="0086067F"/>
    <w:rsid w:val="00863CB6"/>
    <w:rsid w:val="00891E44"/>
    <w:rsid w:val="008A2BF7"/>
    <w:rsid w:val="008A3E48"/>
    <w:rsid w:val="008B3B77"/>
    <w:rsid w:val="008B789F"/>
    <w:rsid w:val="008C26C3"/>
    <w:rsid w:val="008C7340"/>
    <w:rsid w:val="008C7465"/>
    <w:rsid w:val="008E6084"/>
    <w:rsid w:val="008F1C74"/>
    <w:rsid w:val="008F7E04"/>
    <w:rsid w:val="00900436"/>
    <w:rsid w:val="009011A0"/>
    <w:rsid w:val="009012E4"/>
    <w:rsid w:val="00902391"/>
    <w:rsid w:val="00904AAB"/>
    <w:rsid w:val="00910984"/>
    <w:rsid w:val="00916479"/>
    <w:rsid w:val="00924A10"/>
    <w:rsid w:val="00924F0F"/>
    <w:rsid w:val="0092684C"/>
    <w:rsid w:val="00932686"/>
    <w:rsid w:val="00936BDD"/>
    <w:rsid w:val="00940414"/>
    <w:rsid w:val="00946BBD"/>
    <w:rsid w:val="00951840"/>
    <w:rsid w:val="00956BE1"/>
    <w:rsid w:val="00964F47"/>
    <w:rsid w:val="00970DE4"/>
    <w:rsid w:val="00973CCC"/>
    <w:rsid w:val="0099598C"/>
    <w:rsid w:val="0099662F"/>
    <w:rsid w:val="009A29C3"/>
    <w:rsid w:val="009A404E"/>
    <w:rsid w:val="009A60E2"/>
    <w:rsid w:val="009A6F99"/>
    <w:rsid w:val="009B03EF"/>
    <w:rsid w:val="009B2D0A"/>
    <w:rsid w:val="009B75D0"/>
    <w:rsid w:val="009C1B5E"/>
    <w:rsid w:val="009C2198"/>
    <w:rsid w:val="009C3014"/>
    <w:rsid w:val="009C68B2"/>
    <w:rsid w:val="009D72E3"/>
    <w:rsid w:val="009E0ACD"/>
    <w:rsid w:val="009E338A"/>
    <w:rsid w:val="009E3C7C"/>
    <w:rsid w:val="009F0892"/>
    <w:rsid w:val="009F34C2"/>
    <w:rsid w:val="009F401A"/>
    <w:rsid w:val="009F47C6"/>
    <w:rsid w:val="009F4F4D"/>
    <w:rsid w:val="009F65DC"/>
    <w:rsid w:val="00A04F8E"/>
    <w:rsid w:val="00A169D1"/>
    <w:rsid w:val="00A31998"/>
    <w:rsid w:val="00A346E8"/>
    <w:rsid w:val="00A378CA"/>
    <w:rsid w:val="00A40E90"/>
    <w:rsid w:val="00A41222"/>
    <w:rsid w:val="00A41CC6"/>
    <w:rsid w:val="00A46EC8"/>
    <w:rsid w:val="00A47029"/>
    <w:rsid w:val="00A53922"/>
    <w:rsid w:val="00A70AD2"/>
    <w:rsid w:val="00A8015B"/>
    <w:rsid w:val="00A818DF"/>
    <w:rsid w:val="00A86465"/>
    <w:rsid w:val="00A93826"/>
    <w:rsid w:val="00A94809"/>
    <w:rsid w:val="00AA5645"/>
    <w:rsid w:val="00AB017A"/>
    <w:rsid w:val="00AB1E2C"/>
    <w:rsid w:val="00AB492B"/>
    <w:rsid w:val="00AB6E2F"/>
    <w:rsid w:val="00AB7CF2"/>
    <w:rsid w:val="00AD4B67"/>
    <w:rsid w:val="00AE451E"/>
    <w:rsid w:val="00AF09E0"/>
    <w:rsid w:val="00AF1141"/>
    <w:rsid w:val="00AF2630"/>
    <w:rsid w:val="00AF7F10"/>
    <w:rsid w:val="00B01043"/>
    <w:rsid w:val="00B071DE"/>
    <w:rsid w:val="00B12DCE"/>
    <w:rsid w:val="00B138D5"/>
    <w:rsid w:val="00B16CDE"/>
    <w:rsid w:val="00B20FA3"/>
    <w:rsid w:val="00B23106"/>
    <w:rsid w:val="00B321DF"/>
    <w:rsid w:val="00B37752"/>
    <w:rsid w:val="00B443C6"/>
    <w:rsid w:val="00B45962"/>
    <w:rsid w:val="00B61DA3"/>
    <w:rsid w:val="00B65CB0"/>
    <w:rsid w:val="00B82179"/>
    <w:rsid w:val="00B82181"/>
    <w:rsid w:val="00B83357"/>
    <w:rsid w:val="00B92664"/>
    <w:rsid w:val="00B95025"/>
    <w:rsid w:val="00BA49E8"/>
    <w:rsid w:val="00BA5A39"/>
    <w:rsid w:val="00BB7168"/>
    <w:rsid w:val="00BD603B"/>
    <w:rsid w:val="00BD724F"/>
    <w:rsid w:val="00BD7DA9"/>
    <w:rsid w:val="00BE0AFE"/>
    <w:rsid w:val="00BE2556"/>
    <w:rsid w:val="00BE2B05"/>
    <w:rsid w:val="00BE3AA5"/>
    <w:rsid w:val="00C168C3"/>
    <w:rsid w:val="00C2140A"/>
    <w:rsid w:val="00C236A1"/>
    <w:rsid w:val="00C24EB0"/>
    <w:rsid w:val="00C318D1"/>
    <w:rsid w:val="00C321EE"/>
    <w:rsid w:val="00C34742"/>
    <w:rsid w:val="00C36C29"/>
    <w:rsid w:val="00C64B79"/>
    <w:rsid w:val="00C73B8E"/>
    <w:rsid w:val="00C76FAA"/>
    <w:rsid w:val="00C77FEE"/>
    <w:rsid w:val="00C83078"/>
    <w:rsid w:val="00C84E43"/>
    <w:rsid w:val="00C864A7"/>
    <w:rsid w:val="00C94726"/>
    <w:rsid w:val="00C96324"/>
    <w:rsid w:val="00C97113"/>
    <w:rsid w:val="00CA2390"/>
    <w:rsid w:val="00CC2B9A"/>
    <w:rsid w:val="00CD49CE"/>
    <w:rsid w:val="00CD5AF5"/>
    <w:rsid w:val="00CD5D2E"/>
    <w:rsid w:val="00CE311C"/>
    <w:rsid w:val="00CE77B1"/>
    <w:rsid w:val="00D041F4"/>
    <w:rsid w:val="00D062C8"/>
    <w:rsid w:val="00D126CA"/>
    <w:rsid w:val="00D129AF"/>
    <w:rsid w:val="00D24CAA"/>
    <w:rsid w:val="00D27E8B"/>
    <w:rsid w:val="00D31A3A"/>
    <w:rsid w:val="00D336C9"/>
    <w:rsid w:val="00D403BC"/>
    <w:rsid w:val="00D41144"/>
    <w:rsid w:val="00D465D1"/>
    <w:rsid w:val="00D62B32"/>
    <w:rsid w:val="00D67E5F"/>
    <w:rsid w:val="00D70C93"/>
    <w:rsid w:val="00D82B6D"/>
    <w:rsid w:val="00D87F61"/>
    <w:rsid w:val="00D9141F"/>
    <w:rsid w:val="00D92EF8"/>
    <w:rsid w:val="00DA18BC"/>
    <w:rsid w:val="00DA22B2"/>
    <w:rsid w:val="00DA24CE"/>
    <w:rsid w:val="00DB2D90"/>
    <w:rsid w:val="00DC1902"/>
    <w:rsid w:val="00DC51F2"/>
    <w:rsid w:val="00DC66A5"/>
    <w:rsid w:val="00DD13E9"/>
    <w:rsid w:val="00DD6111"/>
    <w:rsid w:val="00DE5E36"/>
    <w:rsid w:val="00DF24BC"/>
    <w:rsid w:val="00E22B33"/>
    <w:rsid w:val="00E255AF"/>
    <w:rsid w:val="00E4135E"/>
    <w:rsid w:val="00E42D7D"/>
    <w:rsid w:val="00E4594B"/>
    <w:rsid w:val="00E5180B"/>
    <w:rsid w:val="00E52869"/>
    <w:rsid w:val="00E5386A"/>
    <w:rsid w:val="00E570C2"/>
    <w:rsid w:val="00E61DCE"/>
    <w:rsid w:val="00E74E7A"/>
    <w:rsid w:val="00E947D7"/>
    <w:rsid w:val="00EA1BF8"/>
    <w:rsid w:val="00EA3898"/>
    <w:rsid w:val="00EC07C0"/>
    <w:rsid w:val="00ED0962"/>
    <w:rsid w:val="00ED1D4F"/>
    <w:rsid w:val="00ED6748"/>
    <w:rsid w:val="00EF3A9D"/>
    <w:rsid w:val="00EF4BD1"/>
    <w:rsid w:val="00EF6D2B"/>
    <w:rsid w:val="00F12875"/>
    <w:rsid w:val="00F20833"/>
    <w:rsid w:val="00F2717A"/>
    <w:rsid w:val="00F31312"/>
    <w:rsid w:val="00F32767"/>
    <w:rsid w:val="00F35C80"/>
    <w:rsid w:val="00F47A1F"/>
    <w:rsid w:val="00F52D2F"/>
    <w:rsid w:val="00F53DEC"/>
    <w:rsid w:val="00F54F27"/>
    <w:rsid w:val="00F63C74"/>
    <w:rsid w:val="00F65433"/>
    <w:rsid w:val="00FA0383"/>
    <w:rsid w:val="00FA043B"/>
    <w:rsid w:val="00FA1855"/>
    <w:rsid w:val="00FA494D"/>
    <w:rsid w:val="00FA6534"/>
    <w:rsid w:val="00FA6811"/>
    <w:rsid w:val="00FD4366"/>
    <w:rsid w:val="00FD6B75"/>
    <w:rsid w:val="00FE0D61"/>
    <w:rsid w:val="00FE6BD7"/>
    <w:rsid w:val="00FF4542"/>
    <w:rsid w:val="00FF5E65"/>
    <w:rsid w:val="00FF7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711171B"/>
  <w15:chartTrackingRefBased/>
  <w15:docId w15:val="{527068F0-8A78-4EF9-8E95-BE8F80D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878"/>
    <w:rPr>
      <w:lang w:eastAsia="en-US"/>
    </w:rPr>
  </w:style>
  <w:style w:type="paragraph" w:styleId="Heading1">
    <w:name w:val="heading 1"/>
    <w:basedOn w:val="Normal"/>
    <w:next w:val="Normal"/>
    <w:qFormat/>
    <w:rsid w:val="00964F47"/>
    <w:pPr>
      <w:keepNext/>
      <w:outlineLvl w:val="0"/>
    </w:pPr>
    <w:rPr>
      <w:rFonts w:ascii="Calibri" w:hAnsi="Calibri" w:cs="Arial"/>
      <w:b/>
      <w:color w:val="1F497D"/>
      <w:sz w:val="28"/>
      <w:szCs w:val="28"/>
    </w:rPr>
  </w:style>
  <w:style w:type="paragraph" w:styleId="Heading2">
    <w:name w:val="heading 2"/>
    <w:basedOn w:val="Normal"/>
    <w:next w:val="Normal"/>
    <w:qFormat/>
    <w:rsid w:val="00367D13"/>
    <w:pPr>
      <w:keepNext/>
      <w:outlineLvl w:val="1"/>
    </w:pPr>
    <w:rPr>
      <w:rFonts w:ascii="Arial" w:hAnsi="Arial"/>
      <w:b/>
      <w:sz w:val="24"/>
      <w:u w:val="single"/>
    </w:rPr>
  </w:style>
  <w:style w:type="paragraph" w:styleId="Heading3">
    <w:name w:val="heading 3"/>
    <w:basedOn w:val="Normal"/>
    <w:next w:val="Normal"/>
    <w:qFormat/>
    <w:rsid w:val="00367D13"/>
    <w:pPr>
      <w:keepNext/>
      <w:outlineLvl w:val="2"/>
    </w:pPr>
    <w:rPr>
      <w:rFonts w:ascii="Arial" w:hAnsi="Arial"/>
      <w:sz w:val="24"/>
    </w:rPr>
  </w:style>
  <w:style w:type="paragraph" w:styleId="Heading4">
    <w:name w:val="heading 4"/>
    <w:basedOn w:val="Normal"/>
    <w:next w:val="Normal"/>
    <w:qFormat/>
    <w:rsid w:val="00367D13"/>
    <w:pPr>
      <w:keepNext/>
      <w:autoSpaceDE w:val="0"/>
      <w:autoSpaceDN w:val="0"/>
      <w:adjustRightInd w:val="0"/>
      <w:outlineLvl w:val="3"/>
    </w:pPr>
    <w:rPr>
      <w:rFonts w:ascii="Arial" w:hAnsi="Arial" w:cs="Arial"/>
      <w:b/>
      <w:sz w:val="24"/>
    </w:rPr>
  </w:style>
  <w:style w:type="paragraph" w:styleId="Heading5">
    <w:name w:val="heading 5"/>
    <w:basedOn w:val="Normal"/>
    <w:next w:val="Normal"/>
    <w:qFormat/>
    <w:rsid w:val="00367D13"/>
    <w:pPr>
      <w:keepNext/>
      <w:autoSpaceDE w:val="0"/>
      <w:autoSpaceDN w:val="0"/>
      <w:adjustRightInd w:val="0"/>
      <w:outlineLvl w:val="4"/>
    </w:pPr>
    <w:rPr>
      <w:rFonts w:ascii="Arial" w:hAnsi="Arial" w:cs="Arial"/>
      <w:b/>
      <w:bCs/>
      <w:color w:val="000000"/>
      <w:sz w:val="24"/>
      <w:u w:val="single"/>
      <w:lang w:val="en-US"/>
    </w:rPr>
  </w:style>
  <w:style w:type="paragraph" w:styleId="Heading6">
    <w:name w:val="heading 6"/>
    <w:basedOn w:val="Normal"/>
    <w:next w:val="Normal"/>
    <w:qFormat/>
    <w:rsid w:val="00367D13"/>
    <w:pPr>
      <w:keepNext/>
      <w:autoSpaceDE w:val="0"/>
      <w:autoSpaceDN w:val="0"/>
      <w:adjustRightInd w:val="0"/>
      <w:outlineLvl w:val="5"/>
    </w:pPr>
    <w:rPr>
      <w:rFonts w:ascii="Arial" w:hAnsi="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7D13"/>
    <w:pPr>
      <w:jc w:val="center"/>
    </w:pPr>
    <w:rPr>
      <w:rFonts w:ascii="Arial" w:hAnsi="Arial"/>
      <w:b/>
      <w:sz w:val="24"/>
      <w:u w:val="single"/>
    </w:rPr>
  </w:style>
  <w:style w:type="paragraph" w:styleId="BodyText">
    <w:name w:val="Body Text"/>
    <w:basedOn w:val="Normal"/>
    <w:link w:val="BodyTextChar"/>
    <w:rsid w:val="00367D13"/>
    <w:rPr>
      <w:rFonts w:ascii="Arial" w:hAnsi="Arial"/>
      <w:i/>
      <w:sz w:val="24"/>
      <w:lang w:val="x-none"/>
    </w:rPr>
  </w:style>
  <w:style w:type="paragraph" w:styleId="BodyText2">
    <w:name w:val="Body Text 2"/>
    <w:basedOn w:val="Normal"/>
    <w:rsid w:val="00367D13"/>
    <w:pPr>
      <w:jc w:val="both"/>
    </w:pPr>
    <w:rPr>
      <w:sz w:val="24"/>
      <w:lang w:val="en-US"/>
    </w:rPr>
  </w:style>
  <w:style w:type="paragraph" w:styleId="BodyText3">
    <w:name w:val="Body Text 3"/>
    <w:basedOn w:val="Normal"/>
    <w:rsid w:val="00367D13"/>
    <w:pPr>
      <w:jc w:val="center"/>
    </w:pPr>
    <w:rPr>
      <w:rFonts w:ascii="Arial" w:hAnsi="Arial"/>
      <w:i/>
      <w:snapToGrid w:val="0"/>
      <w:sz w:val="24"/>
    </w:rPr>
  </w:style>
  <w:style w:type="paragraph" w:styleId="EndnoteText">
    <w:name w:val="endnote text"/>
    <w:basedOn w:val="Normal"/>
    <w:semiHidden/>
    <w:rsid w:val="00367D13"/>
  </w:style>
  <w:style w:type="paragraph" w:styleId="Header">
    <w:name w:val="header"/>
    <w:basedOn w:val="Normal"/>
    <w:rsid w:val="00367D13"/>
    <w:pPr>
      <w:tabs>
        <w:tab w:val="center" w:pos="4153"/>
        <w:tab w:val="right" w:pos="8306"/>
      </w:tabs>
    </w:pPr>
  </w:style>
  <w:style w:type="paragraph" w:styleId="NormalWeb">
    <w:name w:val="Normal (Web)"/>
    <w:basedOn w:val="Normal"/>
    <w:rsid w:val="00367D13"/>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uiPriority w:val="99"/>
    <w:rsid w:val="00367D13"/>
    <w:rPr>
      <w:color w:val="0000FF"/>
      <w:u w:val="single"/>
    </w:rPr>
  </w:style>
  <w:style w:type="character" w:styleId="PageNumber">
    <w:name w:val="page number"/>
    <w:basedOn w:val="DefaultParagraphFont"/>
    <w:rsid w:val="00367D13"/>
  </w:style>
  <w:style w:type="paragraph" w:styleId="Footer">
    <w:name w:val="footer"/>
    <w:basedOn w:val="Normal"/>
    <w:rsid w:val="00367D13"/>
    <w:pPr>
      <w:tabs>
        <w:tab w:val="center" w:pos="4153"/>
        <w:tab w:val="right" w:pos="8306"/>
      </w:tabs>
    </w:pPr>
  </w:style>
  <w:style w:type="paragraph" w:styleId="BodyTextIndent">
    <w:name w:val="Body Text Indent"/>
    <w:basedOn w:val="Normal"/>
    <w:rsid w:val="00367D13"/>
    <w:pPr>
      <w:ind w:left="4320" w:hanging="4320"/>
    </w:pPr>
    <w:rPr>
      <w:rFonts w:ascii="Arial" w:hAnsi="Arial" w:cs="Arial"/>
      <w:sz w:val="24"/>
    </w:rPr>
  </w:style>
  <w:style w:type="paragraph" w:customStyle="1" w:styleId="DfESBullets">
    <w:name w:val="DfESBullets"/>
    <w:basedOn w:val="Normal"/>
    <w:rsid w:val="00367D13"/>
    <w:pPr>
      <w:numPr>
        <w:numId w:val="1"/>
      </w:numPr>
    </w:pPr>
    <w:rPr>
      <w:sz w:val="24"/>
    </w:rPr>
  </w:style>
  <w:style w:type="paragraph" w:styleId="BalloonText">
    <w:name w:val="Balloon Text"/>
    <w:basedOn w:val="Normal"/>
    <w:link w:val="BalloonTextChar"/>
    <w:uiPriority w:val="99"/>
    <w:semiHidden/>
    <w:rsid w:val="003C3298"/>
    <w:rPr>
      <w:rFonts w:ascii="Tahoma" w:hAnsi="Tahoma"/>
      <w:sz w:val="16"/>
      <w:szCs w:val="16"/>
      <w:lang w:val="x-none"/>
    </w:rPr>
  </w:style>
  <w:style w:type="character" w:styleId="EndnoteReference">
    <w:name w:val="endnote reference"/>
    <w:semiHidden/>
    <w:rsid w:val="0097105A"/>
    <w:rPr>
      <w:vertAlign w:val="superscript"/>
    </w:rPr>
  </w:style>
  <w:style w:type="character" w:styleId="FollowedHyperlink">
    <w:name w:val="FollowedHyperlink"/>
    <w:rsid w:val="00EF3FB3"/>
    <w:rPr>
      <w:color w:val="800080"/>
      <w:u w:val="single"/>
    </w:rPr>
  </w:style>
  <w:style w:type="character" w:styleId="CommentReference">
    <w:name w:val="annotation reference"/>
    <w:semiHidden/>
    <w:rsid w:val="003E7E07"/>
    <w:rPr>
      <w:sz w:val="16"/>
      <w:szCs w:val="16"/>
    </w:rPr>
  </w:style>
  <w:style w:type="paragraph" w:styleId="CommentText">
    <w:name w:val="annotation text"/>
    <w:basedOn w:val="Normal"/>
    <w:link w:val="CommentTextChar"/>
    <w:semiHidden/>
    <w:rsid w:val="003E7E07"/>
    <w:rPr>
      <w:lang w:val="x-none"/>
    </w:rPr>
  </w:style>
  <w:style w:type="paragraph" w:customStyle="1" w:styleId="Default">
    <w:name w:val="Default"/>
    <w:rsid w:val="00385878"/>
    <w:pPr>
      <w:autoSpaceDE w:val="0"/>
      <w:autoSpaceDN w:val="0"/>
      <w:adjustRightInd w:val="0"/>
    </w:pPr>
    <w:rPr>
      <w:rFonts w:ascii="Syntax" w:hAnsi="Syntax" w:cs="Syntax"/>
      <w:color w:val="000000"/>
      <w:sz w:val="24"/>
      <w:szCs w:val="24"/>
    </w:rPr>
  </w:style>
  <w:style w:type="table" w:styleId="TableGrid">
    <w:name w:val="Table Grid"/>
    <w:basedOn w:val="TableNormal"/>
    <w:rsid w:val="00611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C00228"/>
    <w:rPr>
      <w:lang w:eastAsia="en-US"/>
    </w:rPr>
  </w:style>
  <w:style w:type="character" w:customStyle="1" w:styleId="BodyTextChar">
    <w:name w:val="Body Text Char"/>
    <w:link w:val="BodyText"/>
    <w:rsid w:val="006F28CB"/>
    <w:rPr>
      <w:rFonts w:ascii="Arial" w:hAnsi="Arial"/>
      <w:i/>
      <w:sz w:val="24"/>
      <w:lang w:eastAsia="en-US"/>
    </w:rPr>
  </w:style>
  <w:style w:type="paragraph" w:styleId="FootnoteText">
    <w:name w:val="footnote text"/>
    <w:basedOn w:val="Normal"/>
    <w:link w:val="FootnoteTextChar"/>
    <w:rsid w:val="00971092"/>
    <w:rPr>
      <w:lang w:val="x-none"/>
    </w:rPr>
  </w:style>
  <w:style w:type="character" w:customStyle="1" w:styleId="FootnoteTextChar">
    <w:name w:val="Footnote Text Char"/>
    <w:link w:val="FootnoteText"/>
    <w:rsid w:val="00971092"/>
    <w:rPr>
      <w:lang w:eastAsia="en-US"/>
    </w:rPr>
  </w:style>
  <w:style w:type="character" w:styleId="FootnoteReference">
    <w:name w:val="footnote reference"/>
    <w:rsid w:val="00971092"/>
    <w:rPr>
      <w:vertAlign w:val="superscript"/>
    </w:rPr>
  </w:style>
  <w:style w:type="paragraph" w:customStyle="1" w:styleId="MediumGrid2-Accent11">
    <w:name w:val="Medium Grid 2 - Accent 11"/>
    <w:uiPriority w:val="1"/>
    <w:qFormat/>
    <w:rsid w:val="00DA2BE5"/>
    <w:rPr>
      <w:rFonts w:ascii="Calibri" w:eastAsia="Calibri" w:hAnsi="Calibri"/>
      <w:sz w:val="22"/>
      <w:szCs w:val="22"/>
      <w:lang w:eastAsia="en-US"/>
    </w:rPr>
  </w:style>
  <w:style w:type="character" w:customStyle="1" w:styleId="BalloonTextChar">
    <w:name w:val="Balloon Text Char"/>
    <w:link w:val="BalloonText"/>
    <w:uiPriority w:val="99"/>
    <w:semiHidden/>
    <w:rsid w:val="00742E49"/>
    <w:rPr>
      <w:rFonts w:ascii="Tahoma" w:hAnsi="Tahoma" w:cs="Tahoma"/>
      <w:sz w:val="16"/>
      <w:szCs w:val="16"/>
      <w:lang w:eastAsia="en-US"/>
    </w:rPr>
  </w:style>
  <w:style w:type="paragraph" w:customStyle="1" w:styleId="LightGrid-Accent31">
    <w:name w:val="Light Grid - Accent 31"/>
    <w:basedOn w:val="Normal"/>
    <w:uiPriority w:val="34"/>
    <w:qFormat/>
    <w:rsid w:val="00742E49"/>
    <w:pPr>
      <w:ind w:left="720"/>
      <w:contextualSpacing/>
    </w:pPr>
    <w:rPr>
      <w:sz w:val="24"/>
      <w:szCs w:val="24"/>
    </w:rPr>
  </w:style>
  <w:style w:type="paragraph" w:styleId="CommentSubject">
    <w:name w:val="annotation subject"/>
    <w:basedOn w:val="CommentText"/>
    <w:next w:val="CommentText"/>
    <w:link w:val="CommentSubjectChar"/>
    <w:rsid w:val="00376122"/>
    <w:rPr>
      <w:b/>
      <w:bCs/>
    </w:rPr>
  </w:style>
  <w:style w:type="character" w:customStyle="1" w:styleId="CommentSubjectChar">
    <w:name w:val="Comment Subject Char"/>
    <w:link w:val="CommentSubject"/>
    <w:rsid w:val="00376122"/>
    <w:rPr>
      <w:b/>
      <w:bCs/>
      <w:lang w:eastAsia="en-US"/>
    </w:rPr>
  </w:style>
  <w:style w:type="paragraph" w:customStyle="1" w:styleId="xmsonormal">
    <w:name w:val="x_msonormal"/>
    <w:basedOn w:val="Normal"/>
    <w:rsid w:val="008D04C5"/>
    <w:pPr>
      <w:spacing w:beforeLines="1" w:afterLines="1"/>
    </w:pPr>
    <w:rPr>
      <w:rFonts w:ascii="Times" w:hAnsi="Times"/>
    </w:rPr>
  </w:style>
  <w:style w:type="character" w:customStyle="1" w:styleId="apple-converted-space">
    <w:name w:val="apple-converted-space"/>
    <w:basedOn w:val="DefaultParagraphFont"/>
    <w:rsid w:val="008D04C5"/>
  </w:style>
  <w:style w:type="paragraph" w:customStyle="1" w:styleId="xmsolistparagraph">
    <w:name w:val="x_msolistparagraph"/>
    <w:basedOn w:val="Normal"/>
    <w:rsid w:val="008D04C5"/>
    <w:pPr>
      <w:spacing w:beforeLines="1" w:afterLines="1"/>
    </w:pPr>
    <w:rPr>
      <w:rFonts w:ascii="Times" w:hAnsi="Times"/>
    </w:rPr>
  </w:style>
  <w:style w:type="paragraph" w:styleId="TOCHeading">
    <w:name w:val="TOC Heading"/>
    <w:basedOn w:val="Heading1"/>
    <w:next w:val="Normal"/>
    <w:uiPriority w:val="39"/>
    <w:semiHidden/>
    <w:unhideWhenUsed/>
    <w:qFormat/>
    <w:rsid w:val="008438C4"/>
    <w:pPr>
      <w:keepLines/>
      <w:spacing w:before="480" w:line="276" w:lineRule="auto"/>
      <w:outlineLvl w:val="9"/>
    </w:pPr>
    <w:rPr>
      <w:rFonts w:ascii="Cambria" w:eastAsia="MS Gothic" w:hAnsi="Cambria" w:cs="Times New Roman"/>
      <w:b w:val="0"/>
      <w:bCs/>
      <w:color w:val="365F91"/>
      <w:lang w:val="en-US" w:eastAsia="ja-JP"/>
    </w:rPr>
  </w:style>
  <w:style w:type="paragraph" w:styleId="TOC2">
    <w:name w:val="toc 2"/>
    <w:basedOn w:val="Normal"/>
    <w:next w:val="Normal"/>
    <w:autoRedefine/>
    <w:uiPriority w:val="39"/>
    <w:unhideWhenUsed/>
    <w:qFormat/>
    <w:rsid w:val="008438C4"/>
    <w:rPr>
      <w:rFonts w:ascii="Cambria" w:hAnsi="Cambria"/>
      <w:sz w:val="22"/>
      <w:szCs w:val="22"/>
    </w:rPr>
  </w:style>
  <w:style w:type="paragraph" w:styleId="TOC1">
    <w:name w:val="toc 1"/>
    <w:basedOn w:val="Normal"/>
    <w:next w:val="Normal"/>
    <w:autoRedefine/>
    <w:uiPriority w:val="39"/>
    <w:unhideWhenUsed/>
    <w:qFormat/>
    <w:rsid w:val="008438C4"/>
    <w:pPr>
      <w:spacing w:before="120"/>
    </w:pPr>
    <w:rPr>
      <w:rFonts w:ascii="Calibri" w:hAnsi="Calibri"/>
      <w:b/>
      <w:color w:val="548DD4"/>
      <w:sz w:val="24"/>
      <w:szCs w:val="24"/>
    </w:rPr>
  </w:style>
  <w:style w:type="paragraph" w:styleId="TOC3">
    <w:name w:val="toc 3"/>
    <w:basedOn w:val="Normal"/>
    <w:next w:val="Normal"/>
    <w:autoRedefine/>
    <w:uiPriority w:val="39"/>
    <w:unhideWhenUsed/>
    <w:qFormat/>
    <w:rsid w:val="008438C4"/>
    <w:pPr>
      <w:ind w:left="200"/>
    </w:pPr>
    <w:rPr>
      <w:rFonts w:ascii="Cambria" w:hAnsi="Cambria"/>
      <w:i/>
      <w:sz w:val="22"/>
      <w:szCs w:val="22"/>
    </w:rPr>
  </w:style>
  <w:style w:type="paragraph" w:styleId="TOC4">
    <w:name w:val="toc 4"/>
    <w:basedOn w:val="Normal"/>
    <w:next w:val="Normal"/>
    <w:autoRedefine/>
    <w:rsid w:val="00932686"/>
    <w:pPr>
      <w:pBdr>
        <w:between w:val="double" w:sz="6" w:space="0" w:color="auto"/>
      </w:pBdr>
      <w:ind w:left="400"/>
    </w:pPr>
    <w:rPr>
      <w:rFonts w:ascii="Cambria" w:hAnsi="Cambria"/>
    </w:rPr>
  </w:style>
  <w:style w:type="paragraph" w:styleId="TOC5">
    <w:name w:val="toc 5"/>
    <w:basedOn w:val="Normal"/>
    <w:next w:val="Normal"/>
    <w:autoRedefine/>
    <w:rsid w:val="00932686"/>
    <w:pPr>
      <w:pBdr>
        <w:between w:val="double" w:sz="6" w:space="0" w:color="auto"/>
      </w:pBdr>
      <w:ind w:left="600"/>
    </w:pPr>
    <w:rPr>
      <w:rFonts w:ascii="Cambria" w:hAnsi="Cambria"/>
    </w:rPr>
  </w:style>
  <w:style w:type="paragraph" w:styleId="TOC6">
    <w:name w:val="toc 6"/>
    <w:basedOn w:val="Normal"/>
    <w:next w:val="Normal"/>
    <w:autoRedefine/>
    <w:rsid w:val="00932686"/>
    <w:pPr>
      <w:pBdr>
        <w:between w:val="double" w:sz="6" w:space="0" w:color="auto"/>
      </w:pBdr>
      <w:ind w:left="800"/>
    </w:pPr>
    <w:rPr>
      <w:rFonts w:ascii="Cambria" w:hAnsi="Cambria"/>
    </w:rPr>
  </w:style>
  <w:style w:type="paragraph" w:styleId="TOC7">
    <w:name w:val="toc 7"/>
    <w:basedOn w:val="Normal"/>
    <w:next w:val="Normal"/>
    <w:autoRedefine/>
    <w:rsid w:val="00932686"/>
    <w:pPr>
      <w:pBdr>
        <w:between w:val="double" w:sz="6" w:space="0" w:color="auto"/>
      </w:pBdr>
      <w:ind w:left="1000"/>
    </w:pPr>
    <w:rPr>
      <w:rFonts w:ascii="Cambria" w:hAnsi="Cambria"/>
    </w:rPr>
  </w:style>
  <w:style w:type="paragraph" w:styleId="TOC8">
    <w:name w:val="toc 8"/>
    <w:basedOn w:val="Normal"/>
    <w:next w:val="Normal"/>
    <w:autoRedefine/>
    <w:rsid w:val="00932686"/>
    <w:pPr>
      <w:pBdr>
        <w:between w:val="double" w:sz="6" w:space="0" w:color="auto"/>
      </w:pBdr>
      <w:ind w:left="1200"/>
    </w:pPr>
    <w:rPr>
      <w:rFonts w:ascii="Cambria" w:hAnsi="Cambria"/>
    </w:rPr>
  </w:style>
  <w:style w:type="paragraph" w:styleId="TOC9">
    <w:name w:val="toc 9"/>
    <w:basedOn w:val="Normal"/>
    <w:next w:val="Normal"/>
    <w:autoRedefine/>
    <w:rsid w:val="00932686"/>
    <w:pPr>
      <w:pBdr>
        <w:between w:val="double" w:sz="6" w:space="0" w:color="auto"/>
      </w:pBdr>
      <w:ind w:left="1400"/>
    </w:pPr>
    <w:rPr>
      <w:rFonts w:ascii="Cambria" w:hAnsi="Cambria"/>
    </w:rPr>
  </w:style>
  <w:style w:type="paragraph" w:styleId="TableofFigures">
    <w:name w:val="table of figures"/>
    <w:basedOn w:val="Normal"/>
    <w:next w:val="Normal"/>
    <w:rsid w:val="00932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1614">
      <w:bodyDiv w:val="1"/>
      <w:marLeft w:val="0"/>
      <w:marRight w:val="0"/>
      <w:marTop w:val="0"/>
      <w:marBottom w:val="0"/>
      <w:divBdr>
        <w:top w:val="none" w:sz="0" w:space="0" w:color="auto"/>
        <w:left w:val="none" w:sz="0" w:space="0" w:color="auto"/>
        <w:bottom w:val="none" w:sz="0" w:space="0" w:color="auto"/>
        <w:right w:val="none" w:sz="0" w:space="0" w:color="auto"/>
      </w:divBdr>
    </w:div>
    <w:div w:id="487984400">
      <w:bodyDiv w:val="1"/>
      <w:marLeft w:val="0"/>
      <w:marRight w:val="0"/>
      <w:marTop w:val="0"/>
      <w:marBottom w:val="0"/>
      <w:divBdr>
        <w:top w:val="none" w:sz="0" w:space="0" w:color="auto"/>
        <w:left w:val="none" w:sz="0" w:space="0" w:color="auto"/>
        <w:bottom w:val="none" w:sz="0" w:space="0" w:color="auto"/>
        <w:right w:val="none" w:sz="0" w:space="0" w:color="auto"/>
      </w:divBdr>
    </w:div>
    <w:div w:id="842596732">
      <w:bodyDiv w:val="1"/>
      <w:marLeft w:val="0"/>
      <w:marRight w:val="0"/>
      <w:marTop w:val="0"/>
      <w:marBottom w:val="0"/>
      <w:divBdr>
        <w:top w:val="none" w:sz="0" w:space="0" w:color="auto"/>
        <w:left w:val="none" w:sz="0" w:space="0" w:color="auto"/>
        <w:bottom w:val="none" w:sz="0" w:space="0" w:color="auto"/>
        <w:right w:val="none" w:sz="0" w:space="0" w:color="auto"/>
      </w:divBdr>
    </w:div>
    <w:div w:id="1546410957">
      <w:bodyDiv w:val="1"/>
      <w:marLeft w:val="0"/>
      <w:marRight w:val="0"/>
      <w:marTop w:val="0"/>
      <w:marBottom w:val="0"/>
      <w:divBdr>
        <w:top w:val="none" w:sz="0" w:space="0" w:color="auto"/>
        <w:left w:val="none" w:sz="0" w:space="0" w:color="auto"/>
        <w:bottom w:val="none" w:sz="0" w:space="0" w:color="auto"/>
        <w:right w:val="none" w:sz="0" w:space="0" w:color="auto"/>
      </w:divBdr>
    </w:div>
    <w:div w:id="179818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DBDFE-EACB-4705-8D09-6A88EAAE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40</Pages>
  <Words>7084</Words>
  <Characters>48733</Characters>
  <Application>Microsoft Office Word</Application>
  <DocSecurity>0</DocSecurity>
  <Lines>406</Lines>
  <Paragraphs>111</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55706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SCHULGA</dc:creator>
  <cp:keywords/>
  <cp:lastModifiedBy>John Schulga</cp:lastModifiedBy>
  <cp:revision>8</cp:revision>
  <cp:lastPrinted>2019-01-17T19:06:00Z</cp:lastPrinted>
  <dcterms:created xsi:type="dcterms:W3CDTF">2019-11-11T10:20:00Z</dcterms:created>
  <dcterms:modified xsi:type="dcterms:W3CDTF">2019-11-11T17:04:00Z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